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87" w:rsidRPr="005A48A4" w:rsidRDefault="00504B87" w:rsidP="00FA62C7">
      <w:pPr>
        <w:pStyle w:val="Title"/>
        <w:spacing w:line="240" w:lineRule="auto"/>
        <w:ind w:right="0"/>
        <w:rPr>
          <w:sz w:val="24"/>
          <w:szCs w:val="24"/>
          <w:lang w:val="en-US"/>
        </w:rPr>
      </w:pPr>
    </w:p>
    <w:p w:rsidR="00C16592" w:rsidRPr="005A48A4" w:rsidRDefault="00352E61" w:rsidP="00FA62C7">
      <w:pPr>
        <w:pStyle w:val="Title"/>
        <w:spacing w:line="240" w:lineRule="auto"/>
        <w:ind w:right="0"/>
        <w:rPr>
          <w:rFonts w:ascii="Titillium" w:hAnsi="Titillium"/>
          <w:sz w:val="32"/>
          <w:szCs w:val="28"/>
          <w:lang w:val="en-US"/>
        </w:rPr>
      </w:pPr>
      <w:r w:rsidRPr="005A48A4">
        <w:rPr>
          <w:rFonts w:ascii="Titillium" w:hAnsi="Titillium"/>
          <w:sz w:val="32"/>
          <w:szCs w:val="28"/>
          <w:lang w:val="en-US"/>
        </w:rPr>
        <w:t>INSTRUCTION TO AUTHORS</w:t>
      </w:r>
    </w:p>
    <w:p w:rsidR="00C16592" w:rsidRPr="005A48A4" w:rsidRDefault="00C16592">
      <w:pPr>
        <w:rPr>
          <w:rFonts w:ascii="Titillium" w:hAnsi="Titillium"/>
          <w:b/>
        </w:rPr>
      </w:pPr>
    </w:p>
    <w:p w:rsidR="00352E61" w:rsidRPr="005A48A4" w:rsidRDefault="00352E61" w:rsidP="00FA6864">
      <w:pPr>
        <w:jc w:val="both"/>
        <w:rPr>
          <w:rFonts w:ascii="Titillium" w:hAnsi="Titillium"/>
        </w:rPr>
      </w:pPr>
      <w:r w:rsidRPr="005A48A4">
        <w:rPr>
          <w:rFonts w:ascii="Titillium" w:hAnsi="Titillium"/>
        </w:rPr>
        <w:t>Manuscript</w:t>
      </w:r>
      <w:r w:rsidR="00FA6864">
        <w:rPr>
          <w:rFonts w:ascii="Titillium" w:hAnsi="Titillium"/>
        </w:rPr>
        <w:t>s</w:t>
      </w:r>
      <w:r w:rsidRPr="005A48A4">
        <w:rPr>
          <w:rFonts w:ascii="Titillium" w:hAnsi="Titillium"/>
        </w:rPr>
        <w:t xml:space="preserve"> should be written in </w:t>
      </w:r>
      <w:r w:rsidRPr="005A48A4">
        <w:rPr>
          <w:rFonts w:ascii="Titillium" w:hAnsi="Titillium"/>
          <w:b/>
        </w:rPr>
        <w:t>MS Word (</w:t>
      </w:r>
      <w:r w:rsidRPr="00127DEC">
        <w:rPr>
          <w:rFonts w:ascii="Titillium" w:hAnsi="Titillium"/>
          <w:b/>
        </w:rPr>
        <w:t>Windows)</w:t>
      </w:r>
      <w:r w:rsidRPr="005A48A4">
        <w:rPr>
          <w:rFonts w:ascii="Titillium" w:hAnsi="Titillium"/>
        </w:rPr>
        <w:t xml:space="preserve"> and sent as </w:t>
      </w:r>
      <w:proofErr w:type="gramStart"/>
      <w:r w:rsidRPr="005A48A4">
        <w:rPr>
          <w:rFonts w:ascii="Titillium" w:hAnsi="Titillium"/>
        </w:rPr>
        <w:t>a</w:t>
      </w:r>
      <w:proofErr w:type="gramEnd"/>
      <w:r w:rsidRPr="005A48A4">
        <w:rPr>
          <w:rFonts w:ascii="Titillium" w:hAnsi="Titillium"/>
        </w:rPr>
        <w:t xml:space="preserve"> </w:t>
      </w:r>
      <w:r w:rsidRPr="005A48A4">
        <w:rPr>
          <w:rFonts w:ascii="Titillium" w:hAnsi="Titillium"/>
          <w:b/>
        </w:rPr>
        <w:t>xxx.doc or xxx.docx file</w:t>
      </w:r>
      <w:r w:rsidRPr="005A48A4">
        <w:rPr>
          <w:rFonts w:ascii="Titillium" w:hAnsi="Titillium"/>
        </w:rPr>
        <w:t xml:space="preserve"> and </w:t>
      </w:r>
      <w:r w:rsidRPr="005A48A4">
        <w:rPr>
          <w:rFonts w:ascii="Titillium" w:hAnsi="Titillium"/>
          <w:b/>
        </w:rPr>
        <w:t>pdf</w:t>
      </w:r>
      <w:r w:rsidRPr="005A48A4">
        <w:rPr>
          <w:rFonts w:ascii="Titillium" w:hAnsi="Titillium"/>
        </w:rPr>
        <w:t xml:space="preserve"> file for checking the correctness and completeness of the electronic record.</w:t>
      </w:r>
    </w:p>
    <w:p w:rsidR="00127DEC" w:rsidRDefault="00127DEC" w:rsidP="00352E61">
      <w:pPr>
        <w:jc w:val="both"/>
        <w:rPr>
          <w:rFonts w:ascii="Titillium" w:hAnsi="Titillium"/>
        </w:rPr>
      </w:pPr>
    </w:p>
    <w:p w:rsidR="00352E61" w:rsidRPr="005A48A4" w:rsidRDefault="00352E61" w:rsidP="00FA6864">
      <w:pPr>
        <w:jc w:val="both"/>
        <w:rPr>
          <w:rFonts w:ascii="Titillium" w:hAnsi="Titillium"/>
        </w:rPr>
      </w:pPr>
      <w:r w:rsidRPr="005A48A4">
        <w:rPr>
          <w:rFonts w:ascii="Titillium" w:hAnsi="Titillium"/>
        </w:rPr>
        <w:t>Manuscript</w:t>
      </w:r>
      <w:r w:rsidR="00FA6864">
        <w:rPr>
          <w:rFonts w:ascii="Titillium" w:hAnsi="Titillium"/>
        </w:rPr>
        <w:t>s</w:t>
      </w:r>
      <w:r w:rsidRPr="005A48A4">
        <w:rPr>
          <w:rFonts w:ascii="Titillium" w:hAnsi="Titillium"/>
        </w:rPr>
        <w:t xml:space="preserve"> </w:t>
      </w:r>
      <w:proofErr w:type="gramStart"/>
      <w:r w:rsidRPr="005A48A4">
        <w:rPr>
          <w:rFonts w:ascii="Titillium" w:hAnsi="Titillium"/>
        </w:rPr>
        <w:t>should be written</w:t>
      </w:r>
      <w:proofErr w:type="gramEnd"/>
      <w:r w:rsidRPr="005A48A4">
        <w:rPr>
          <w:rFonts w:ascii="Titillium" w:hAnsi="Titillium"/>
        </w:rPr>
        <w:t xml:space="preserve"> in </w:t>
      </w:r>
      <w:r w:rsidRPr="005A48A4">
        <w:rPr>
          <w:rFonts w:ascii="Titillium" w:hAnsi="Titillium"/>
          <w:b/>
        </w:rPr>
        <w:t>Croatian or English</w:t>
      </w:r>
      <w:r w:rsidRPr="005A48A4">
        <w:rPr>
          <w:rFonts w:ascii="Titillium" w:hAnsi="Titillium"/>
        </w:rPr>
        <w:t xml:space="preserve">. Every paper in Croatian </w:t>
      </w:r>
      <w:r w:rsidR="00127DEC">
        <w:rPr>
          <w:rFonts w:ascii="Titillium" w:hAnsi="Titillium"/>
        </w:rPr>
        <w:t xml:space="preserve">at its end </w:t>
      </w:r>
      <w:r w:rsidRPr="005A48A4">
        <w:rPr>
          <w:rFonts w:ascii="Titillium" w:hAnsi="Titillium"/>
        </w:rPr>
        <w:t>should contain:</w:t>
      </w:r>
    </w:p>
    <w:p w:rsidR="00352E61" w:rsidRPr="005A48A4" w:rsidRDefault="00352E61" w:rsidP="00352E61">
      <w:pPr>
        <w:jc w:val="both"/>
        <w:rPr>
          <w:rFonts w:ascii="Titillium" w:hAnsi="Titillium"/>
        </w:rPr>
      </w:pPr>
      <w:r w:rsidRPr="005A48A4">
        <w:rPr>
          <w:rFonts w:ascii="Titillium" w:hAnsi="Titillium"/>
        </w:rPr>
        <w:t>1.</w:t>
      </w:r>
      <w:r w:rsidRPr="005A48A4">
        <w:rPr>
          <w:rFonts w:ascii="Titillium" w:hAnsi="Titillium"/>
        </w:rPr>
        <w:tab/>
        <w:t>T</w:t>
      </w:r>
      <w:r w:rsidR="00FA6864">
        <w:rPr>
          <w:rFonts w:ascii="Titillium" w:hAnsi="Titillium"/>
        </w:rPr>
        <w:t>he t</w:t>
      </w:r>
      <w:r w:rsidRPr="005A48A4">
        <w:rPr>
          <w:rFonts w:ascii="Titillium" w:hAnsi="Titillium"/>
        </w:rPr>
        <w:t>itle in English</w:t>
      </w:r>
    </w:p>
    <w:p w:rsidR="00352E61" w:rsidRPr="005A48A4" w:rsidRDefault="00352E61" w:rsidP="00352E61">
      <w:pPr>
        <w:jc w:val="both"/>
        <w:rPr>
          <w:rFonts w:ascii="Titillium" w:hAnsi="Titillium"/>
        </w:rPr>
      </w:pPr>
      <w:r w:rsidRPr="005A48A4">
        <w:rPr>
          <w:rFonts w:ascii="Titillium" w:hAnsi="Titillium"/>
        </w:rPr>
        <w:t>2.</w:t>
      </w:r>
      <w:r w:rsidRPr="005A48A4">
        <w:rPr>
          <w:rFonts w:ascii="Titillium" w:hAnsi="Titillium"/>
        </w:rPr>
        <w:tab/>
        <w:t>Affiliations of authors and co-authors</w:t>
      </w:r>
      <w:r w:rsidR="00127DEC">
        <w:rPr>
          <w:rFonts w:ascii="Titillium" w:hAnsi="Titillium"/>
        </w:rPr>
        <w:t xml:space="preserve"> in English</w:t>
      </w:r>
    </w:p>
    <w:p w:rsidR="00352E61" w:rsidRPr="005A48A4" w:rsidRDefault="00352E61" w:rsidP="00352E61">
      <w:pPr>
        <w:jc w:val="both"/>
        <w:rPr>
          <w:rFonts w:ascii="Titillium" w:hAnsi="Titillium"/>
        </w:rPr>
      </w:pPr>
      <w:r w:rsidRPr="005A48A4">
        <w:rPr>
          <w:rFonts w:ascii="Titillium" w:hAnsi="Titillium"/>
        </w:rPr>
        <w:t>3.</w:t>
      </w:r>
      <w:r w:rsidRPr="005A48A4">
        <w:rPr>
          <w:rFonts w:ascii="Titillium" w:hAnsi="Titillium"/>
        </w:rPr>
        <w:tab/>
        <w:t>Abstract in English</w:t>
      </w:r>
    </w:p>
    <w:p w:rsidR="00D51939" w:rsidRPr="005A48A4" w:rsidRDefault="00352E61" w:rsidP="00352E61">
      <w:pPr>
        <w:jc w:val="both"/>
        <w:rPr>
          <w:rFonts w:ascii="Titillium" w:hAnsi="Titillium"/>
        </w:rPr>
      </w:pPr>
      <w:r w:rsidRPr="005A48A4">
        <w:rPr>
          <w:rFonts w:ascii="Titillium" w:hAnsi="Titillium"/>
        </w:rPr>
        <w:t>4.</w:t>
      </w:r>
      <w:r w:rsidRPr="005A48A4">
        <w:rPr>
          <w:rFonts w:ascii="Titillium" w:hAnsi="Titillium"/>
        </w:rPr>
        <w:tab/>
        <w:t>Key words in English</w:t>
      </w:r>
    </w:p>
    <w:p w:rsidR="00483135" w:rsidRPr="005A48A4" w:rsidRDefault="00483135" w:rsidP="00483135">
      <w:pPr>
        <w:ind w:left="360"/>
        <w:rPr>
          <w:rFonts w:ascii="Titillium" w:hAnsi="Titillium"/>
        </w:rPr>
      </w:pPr>
    </w:p>
    <w:p w:rsidR="00352E61" w:rsidRPr="005A48A4" w:rsidRDefault="00352E61" w:rsidP="00352E61">
      <w:pPr>
        <w:rPr>
          <w:rFonts w:ascii="Titillium" w:hAnsi="Titillium"/>
          <w:b/>
        </w:rPr>
      </w:pPr>
      <w:r w:rsidRPr="005A48A4">
        <w:rPr>
          <w:rFonts w:ascii="Titillium" w:hAnsi="Titillium"/>
          <w:b/>
        </w:rPr>
        <w:t xml:space="preserve">MANUSCRIPT LENGTH AND MARGINS </w:t>
      </w:r>
    </w:p>
    <w:p w:rsidR="00352E61" w:rsidRPr="005A48A4" w:rsidRDefault="00352E61" w:rsidP="000B2AD3">
      <w:pPr>
        <w:rPr>
          <w:rFonts w:ascii="Titillium" w:hAnsi="Titillium"/>
        </w:rPr>
      </w:pPr>
      <w:r w:rsidRPr="005A48A4">
        <w:rPr>
          <w:rFonts w:ascii="Titillium" w:hAnsi="Titillium"/>
        </w:rPr>
        <w:t>Manuscript</w:t>
      </w:r>
      <w:r w:rsidR="00FA6864">
        <w:rPr>
          <w:rFonts w:ascii="Titillium" w:hAnsi="Titillium"/>
        </w:rPr>
        <w:t>s</w:t>
      </w:r>
      <w:r w:rsidRPr="005A48A4">
        <w:rPr>
          <w:rFonts w:ascii="Titillium" w:hAnsi="Titillium"/>
        </w:rPr>
        <w:t xml:space="preserve"> should contain no more than </w:t>
      </w:r>
      <w:proofErr w:type="gramStart"/>
      <w:r w:rsidRPr="005A48A4">
        <w:rPr>
          <w:rFonts w:ascii="Titillium" w:hAnsi="Titillium"/>
        </w:rPr>
        <w:t>6</w:t>
      </w:r>
      <w:proofErr w:type="gramEnd"/>
      <w:r w:rsidRPr="005A48A4">
        <w:rPr>
          <w:rFonts w:ascii="Titillium" w:hAnsi="Titillium"/>
        </w:rPr>
        <w:t xml:space="preserve"> (six) pages, including figures, tables and references. Pages </w:t>
      </w:r>
      <w:proofErr w:type="gramStart"/>
      <w:r w:rsidRPr="005A48A4">
        <w:rPr>
          <w:rFonts w:ascii="Titillium" w:hAnsi="Titillium"/>
        </w:rPr>
        <w:t>should not be numbered</w:t>
      </w:r>
      <w:proofErr w:type="gramEnd"/>
      <w:r w:rsidRPr="005A48A4">
        <w:rPr>
          <w:rFonts w:ascii="Titillium" w:hAnsi="Titillium"/>
        </w:rPr>
        <w:t xml:space="preserve">. </w:t>
      </w:r>
    </w:p>
    <w:p w:rsidR="00D51939" w:rsidRDefault="006E52A4" w:rsidP="006E52A4">
      <w:pPr>
        <w:rPr>
          <w:rFonts w:ascii="Titillium" w:hAnsi="Titillium"/>
        </w:rPr>
      </w:pPr>
      <w:r w:rsidRPr="005A48A4">
        <w:rPr>
          <w:rFonts w:ascii="Titillium" w:hAnsi="Titillium"/>
        </w:rPr>
        <w:t>The manuscripts must not contain explicit commercial advertisements.</w:t>
      </w:r>
    </w:p>
    <w:p w:rsidR="00127DEC" w:rsidRPr="005A48A4" w:rsidRDefault="00127DEC" w:rsidP="006E52A4">
      <w:pPr>
        <w:rPr>
          <w:rFonts w:ascii="Titillium" w:hAnsi="Titillium"/>
        </w:rPr>
      </w:pPr>
      <w:r w:rsidRPr="00127DEC">
        <w:rPr>
          <w:rFonts w:ascii="Titillium" w:hAnsi="Titillium"/>
        </w:rPr>
        <w:t>The recommended margins are 25 mm.</w:t>
      </w:r>
    </w:p>
    <w:p w:rsidR="00B95AB1" w:rsidRPr="005A48A4" w:rsidRDefault="00B95AB1">
      <w:pPr>
        <w:rPr>
          <w:rFonts w:ascii="Titillium" w:hAnsi="Titillium"/>
          <w:b/>
        </w:rPr>
      </w:pPr>
    </w:p>
    <w:p w:rsidR="00D51939" w:rsidRPr="005A48A4" w:rsidRDefault="00316B8E" w:rsidP="00D51939">
      <w:pPr>
        <w:rPr>
          <w:rFonts w:ascii="Titillium" w:hAnsi="Titillium"/>
          <w:b/>
        </w:rPr>
      </w:pPr>
      <w:r w:rsidRPr="005A48A4">
        <w:rPr>
          <w:rFonts w:ascii="Titillium" w:hAnsi="Titillium"/>
          <w:b/>
        </w:rPr>
        <w:t>FONT TYPE AND SIZE AND SPACES BETWEEN LINES</w:t>
      </w:r>
      <w:r w:rsidR="00D51939" w:rsidRPr="005A48A4">
        <w:rPr>
          <w:rFonts w:ascii="Titillium" w:hAnsi="Titillium"/>
          <w:b/>
        </w:rPr>
        <w:t xml:space="preserve"> </w:t>
      </w:r>
    </w:p>
    <w:p w:rsidR="00316B8E" w:rsidRPr="005A48A4" w:rsidRDefault="00316B8E" w:rsidP="00FA6864">
      <w:pPr>
        <w:jc w:val="both"/>
        <w:rPr>
          <w:rFonts w:ascii="Titillium" w:hAnsi="Titillium"/>
        </w:rPr>
      </w:pPr>
      <w:r w:rsidRPr="005A48A4">
        <w:rPr>
          <w:rFonts w:ascii="Titillium" w:hAnsi="Titillium"/>
        </w:rPr>
        <w:t xml:space="preserve">Use a 12 </w:t>
      </w:r>
      <w:proofErr w:type="spellStart"/>
      <w:r w:rsidRPr="005A48A4">
        <w:rPr>
          <w:rFonts w:ascii="Titillium" w:hAnsi="Titillium"/>
        </w:rPr>
        <w:t>pt</w:t>
      </w:r>
      <w:proofErr w:type="spellEnd"/>
      <w:r w:rsidRPr="005A48A4">
        <w:rPr>
          <w:rFonts w:ascii="Titillium" w:hAnsi="Titillium"/>
        </w:rPr>
        <w:t xml:space="preserve"> Times New Roman font, with single space spacing. As shown in the example, it is necessary to leave a</w:t>
      </w:r>
      <w:r w:rsidR="00A743D6" w:rsidRPr="005A48A4">
        <w:rPr>
          <w:rFonts w:ascii="Titillium" w:hAnsi="Titillium"/>
        </w:rPr>
        <w:t>n empty</w:t>
      </w:r>
      <w:r w:rsidRPr="005A48A4">
        <w:rPr>
          <w:rFonts w:ascii="Titillium" w:hAnsi="Titillium"/>
        </w:rPr>
        <w:t xml:space="preserve"> line </w:t>
      </w:r>
      <w:r w:rsidR="00127DEC">
        <w:rPr>
          <w:rFonts w:ascii="Titillium" w:hAnsi="Titillium"/>
        </w:rPr>
        <w:t xml:space="preserve">before </w:t>
      </w:r>
      <w:r w:rsidRPr="005A48A4">
        <w:rPr>
          <w:rFonts w:ascii="Titillium" w:hAnsi="Titillium"/>
        </w:rPr>
        <w:t>the title, subtitle and names of figures and tables, as well as before and after the equations. A</w:t>
      </w:r>
      <w:r w:rsidR="00A743D6" w:rsidRPr="005A48A4">
        <w:rPr>
          <w:rFonts w:ascii="Titillium" w:hAnsi="Titillium"/>
        </w:rPr>
        <w:t>n empty</w:t>
      </w:r>
      <w:r w:rsidRPr="005A48A4">
        <w:rPr>
          <w:rFonts w:ascii="Titillium" w:hAnsi="Titillium"/>
        </w:rPr>
        <w:t xml:space="preserve"> line </w:t>
      </w:r>
      <w:proofErr w:type="gramStart"/>
      <w:r w:rsidRPr="005A48A4">
        <w:rPr>
          <w:rFonts w:ascii="Titillium" w:hAnsi="Titillium"/>
        </w:rPr>
        <w:t>should be inserted</w:t>
      </w:r>
      <w:proofErr w:type="gramEnd"/>
      <w:r w:rsidRPr="005A48A4">
        <w:rPr>
          <w:rFonts w:ascii="Titillium" w:hAnsi="Titillium"/>
        </w:rPr>
        <w:t xml:space="preserve"> between sections of text as well. Do not leave a</w:t>
      </w:r>
      <w:r w:rsidR="00A743D6" w:rsidRPr="005A48A4">
        <w:rPr>
          <w:rFonts w:ascii="Titillium" w:hAnsi="Titillium"/>
        </w:rPr>
        <w:t>n empty</w:t>
      </w:r>
      <w:r w:rsidRPr="005A48A4">
        <w:rPr>
          <w:rFonts w:ascii="Titillium" w:hAnsi="Titillium"/>
        </w:rPr>
        <w:t xml:space="preserve"> line between references.</w:t>
      </w:r>
    </w:p>
    <w:p w:rsidR="00D51939" w:rsidRPr="005A48A4" w:rsidRDefault="00D51939" w:rsidP="00D51939">
      <w:pPr>
        <w:rPr>
          <w:rFonts w:ascii="Titillium" w:hAnsi="Titillium"/>
          <w:b/>
        </w:rPr>
      </w:pPr>
    </w:p>
    <w:p w:rsidR="00316B8E" w:rsidRPr="005A48A4" w:rsidRDefault="00316B8E" w:rsidP="00D51939">
      <w:pPr>
        <w:rPr>
          <w:rFonts w:ascii="Titillium" w:hAnsi="Titillium"/>
          <w:b/>
        </w:rPr>
      </w:pPr>
      <w:r w:rsidRPr="005A48A4">
        <w:rPr>
          <w:rFonts w:ascii="Titillium" w:hAnsi="Titillium"/>
          <w:b/>
        </w:rPr>
        <w:t>MATHEMATICAL SYMBOLS AND EQUATIONS</w:t>
      </w:r>
    </w:p>
    <w:p w:rsidR="00316B8E" w:rsidRPr="005A48A4" w:rsidRDefault="00316B8E" w:rsidP="00FA6864">
      <w:pPr>
        <w:rPr>
          <w:rFonts w:ascii="Titillium" w:hAnsi="Titillium"/>
        </w:rPr>
      </w:pPr>
      <w:r w:rsidRPr="005A48A4">
        <w:rPr>
          <w:rFonts w:ascii="Titillium" w:hAnsi="Titillium"/>
        </w:rPr>
        <w:t xml:space="preserve">It is </w:t>
      </w:r>
      <w:r w:rsidR="00FA6864">
        <w:rPr>
          <w:rFonts w:ascii="Titillium" w:hAnsi="Titillium"/>
        </w:rPr>
        <w:t>best</w:t>
      </w:r>
      <w:r w:rsidR="00FA6864" w:rsidRPr="005A48A4">
        <w:rPr>
          <w:rFonts w:ascii="Titillium" w:hAnsi="Titillium"/>
        </w:rPr>
        <w:t xml:space="preserve"> </w:t>
      </w:r>
      <w:r w:rsidRPr="005A48A4">
        <w:rPr>
          <w:rFonts w:ascii="Titillium" w:hAnsi="Titillium"/>
        </w:rPr>
        <w:t xml:space="preserve">to use the Equation Editor in MS Word. In equations, as well as in text, use italics to write symbols that represent </w:t>
      </w:r>
      <w:proofErr w:type="gramStart"/>
      <w:r w:rsidRPr="005A48A4">
        <w:rPr>
          <w:rFonts w:ascii="Titillium" w:hAnsi="Titillium"/>
        </w:rPr>
        <w:t>variables and parameters, including super</w:t>
      </w:r>
      <w:proofErr w:type="gramEnd"/>
      <w:r w:rsidRPr="005A48A4">
        <w:rPr>
          <w:rFonts w:ascii="Titillium" w:hAnsi="Titillium"/>
        </w:rPr>
        <w:t xml:space="preserve"> and subscripts. Use only the symbols available in the Equation Editor, in the Symbol font, or in Times New Roman.</w:t>
      </w:r>
    </w:p>
    <w:p w:rsidR="00D51939" w:rsidRPr="005A48A4" w:rsidRDefault="00D51939">
      <w:pPr>
        <w:rPr>
          <w:rFonts w:ascii="Titillium" w:hAnsi="Titillium"/>
          <w:b/>
        </w:rPr>
      </w:pPr>
    </w:p>
    <w:p w:rsidR="00A872CA" w:rsidRPr="005A48A4" w:rsidRDefault="00A872CA" w:rsidP="00A872CA">
      <w:pPr>
        <w:rPr>
          <w:rFonts w:ascii="Titillium" w:hAnsi="Titillium"/>
          <w:b/>
        </w:rPr>
      </w:pPr>
      <w:r w:rsidRPr="005A48A4">
        <w:rPr>
          <w:rFonts w:ascii="Titillium" w:hAnsi="Titillium"/>
          <w:b/>
        </w:rPr>
        <w:t>MEASURES AND UNITS</w:t>
      </w:r>
    </w:p>
    <w:p w:rsidR="00C16592" w:rsidRPr="005A48A4" w:rsidRDefault="00A872CA" w:rsidP="00A872CA">
      <w:pPr>
        <w:rPr>
          <w:rFonts w:ascii="Titillium" w:hAnsi="Titillium"/>
        </w:rPr>
      </w:pPr>
      <w:r w:rsidRPr="005A48A4">
        <w:rPr>
          <w:rFonts w:ascii="Titillium" w:hAnsi="Titillium"/>
        </w:rPr>
        <w:t xml:space="preserve">Authors are encouraged to use the SI metric system of units of measurements. In cases where other types of units may serve to enable a better understanding of the text, they </w:t>
      </w:r>
      <w:proofErr w:type="gramStart"/>
      <w:r w:rsidRPr="005A48A4">
        <w:rPr>
          <w:rFonts w:ascii="Titillium" w:hAnsi="Titillium"/>
        </w:rPr>
        <w:t>can be added</w:t>
      </w:r>
      <w:proofErr w:type="gramEnd"/>
      <w:r w:rsidRPr="005A48A4">
        <w:rPr>
          <w:rFonts w:ascii="Titillium" w:hAnsi="Titillium"/>
        </w:rPr>
        <w:t xml:space="preserve"> in parentheses immediately next to the SI unit. For help in using the SI system please </w:t>
      </w:r>
      <w:proofErr w:type="gramStart"/>
      <w:r w:rsidRPr="005A48A4">
        <w:rPr>
          <w:rFonts w:ascii="Titillium" w:hAnsi="Titillium"/>
        </w:rPr>
        <w:t>consult:</w:t>
      </w:r>
      <w:proofErr w:type="gramEnd"/>
      <w:r w:rsidRPr="005A48A4">
        <w:rPr>
          <w:rFonts w:ascii="Titillium" w:hAnsi="Titillium"/>
        </w:rPr>
        <w:t xml:space="preserve"> </w:t>
      </w:r>
      <w:hyperlink r:id="rId8" w:history="1">
        <w:r w:rsidR="00306880" w:rsidRPr="001C07B0">
          <w:rPr>
            <w:rStyle w:val="Hyperlink"/>
            <w:rFonts w:ascii="Titillium" w:hAnsi="Titillium"/>
          </w:rPr>
          <w:t>http://physics.nist.gov/cuu/Units/index.html</w:t>
        </w:r>
      </w:hyperlink>
      <w:r w:rsidR="00306880">
        <w:rPr>
          <w:rFonts w:ascii="Titillium" w:hAnsi="Titillium"/>
        </w:rPr>
        <w:t>.</w:t>
      </w:r>
    </w:p>
    <w:p w:rsidR="00F15737" w:rsidRPr="005A48A4" w:rsidRDefault="00F15737">
      <w:pPr>
        <w:rPr>
          <w:rFonts w:ascii="Titillium" w:hAnsi="Titillium"/>
        </w:rPr>
      </w:pPr>
    </w:p>
    <w:p w:rsidR="00D51939" w:rsidRPr="005A48A4" w:rsidRDefault="00316B8E" w:rsidP="00D51939">
      <w:pPr>
        <w:rPr>
          <w:rFonts w:ascii="Titillium" w:hAnsi="Titillium"/>
          <w:b/>
        </w:rPr>
      </w:pPr>
      <w:r w:rsidRPr="005A48A4">
        <w:rPr>
          <w:rFonts w:ascii="Titillium" w:hAnsi="Titillium"/>
          <w:b/>
        </w:rPr>
        <w:lastRenderedPageBreak/>
        <w:t>SUBMISSION OF MANUSCRIPTS</w:t>
      </w:r>
    </w:p>
    <w:p w:rsidR="00D51939" w:rsidRPr="005A48A4" w:rsidRDefault="00D51939" w:rsidP="00D51939">
      <w:pPr>
        <w:rPr>
          <w:rFonts w:ascii="Titillium" w:hAnsi="Titillium"/>
          <w:b/>
        </w:rPr>
      </w:pPr>
    </w:p>
    <w:p w:rsidR="00316B8E" w:rsidRPr="005A48A4" w:rsidRDefault="00FA6864" w:rsidP="00FA6864">
      <w:pPr>
        <w:ind w:firstLine="709"/>
        <w:rPr>
          <w:rFonts w:ascii="Titillium" w:hAnsi="Titillium"/>
        </w:rPr>
      </w:pPr>
      <w:r>
        <w:rPr>
          <w:rFonts w:ascii="Titillium" w:hAnsi="Titillium"/>
        </w:rPr>
        <w:t>M</w:t>
      </w:r>
      <w:r w:rsidR="00316B8E" w:rsidRPr="005A48A4">
        <w:rPr>
          <w:rFonts w:ascii="Titillium" w:hAnsi="Titillium"/>
        </w:rPr>
        <w:t xml:space="preserve">anuscripts </w:t>
      </w:r>
      <w:proofErr w:type="gramStart"/>
      <w:r w:rsidR="00316B8E" w:rsidRPr="005A48A4">
        <w:rPr>
          <w:rFonts w:ascii="Titillium" w:hAnsi="Titillium"/>
        </w:rPr>
        <w:t>are sent</w:t>
      </w:r>
      <w:proofErr w:type="gramEnd"/>
      <w:r w:rsidR="00316B8E" w:rsidRPr="005A48A4">
        <w:rPr>
          <w:rFonts w:ascii="Titillium" w:hAnsi="Titillium"/>
        </w:rPr>
        <w:t xml:space="preserve"> as attachments to:</w:t>
      </w:r>
    </w:p>
    <w:p w:rsidR="00316B8E" w:rsidRPr="005A48A4" w:rsidRDefault="00316B8E" w:rsidP="00316B8E">
      <w:pPr>
        <w:ind w:firstLine="709"/>
        <w:rPr>
          <w:rFonts w:ascii="Titillium" w:hAnsi="Titillium"/>
        </w:rPr>
      </w:pPr>
    </w:p>
    <w:p w:rsidR="00316B8E" w:rsidRPr="005A48A4" w:rsidRDefault="003E5257" w:rsidP="00316B8E">
      <w:pPr>
        <w:ind w:firstLine="709"/>
        <w:rPr>
          <w:rFonts w:ascii="Titillium" w:hAnsi="Titillium"/>
        </w:rPr>
      </w:pPr>
      <w:hyperlink r:id="rId9" w:history="1">
        <w:r w:rsidR="00316B8E" w:rsidRPr="005A48A4">
          <w:rPr>
            <w:rStyle w:val="Hyperlink"/>
            <w:rFonts w:ascii="Titillium" w:hAnsi="Titillium"/>
          </w:rPr>
          <w:t>radovi-zrak2021@huzz.hr</w:t>
        </w:r>
      </w:hyperlink>
      <w:r w:rsidR="00316B8E" w:rsidRPr="005A48A4">
        <w:rPr>
          <w:rFonts w:ascii="Titillium" w:hAnsi="Titillium"/>
        </w:rPr>
        <w:t xml:space="preserve"> in the following form: </w:t>
      </w:r>
      <w:r w:rsidR="00316B8E" w:rsidRPr="00306880">
        <w:rPr>
          <w:rFonts w:ascii="Titillium" w:hAnsi="Titillium"/>
          <w:b/>
        </w:rPr>
        <w:t>surname_name_paper_X.doc</w:t>
      </w:r>
      <w:r w:rsidR="00316B8E" w:rsidRPr="005A48A4">
        <w:rPr>
          <w:rFonts w:ascii="Titillium" w:hAnsi="Titillium"/>
        </w:rPr>
        <w:t xml:space="preserve"> </w:t>
      </w:r>
    </w:p>
    <w:p w:rsidR="00316B8E" w:rsidRPr="005A48A4" w:rsidRDefault="00316B8E" w:rsidP="00316B8E">
      <w:pPr>
        <w:ind w:firstLine="709"/>
        <w:rPr>
          <w:rFonts w:ascii="Titillium" w:hAnsi="Titillium"/>
        </w:rPr>
      </w:pPr>
    </w:p>
    <w:p w:rsidR="00316B8E" w:rsidRPr="005A48A4" w:rsidRDefault="00316B8E" w:rsidP="00316B8E">
      <w:pPr>
        <w:ind w:firstLine="709"/>
        <w:rPr>
          <w:rFonts w:ascii="Titillium" w:hAnsi="Titillium"/>
        </w:rPr>
      </w:pPr>
      <w:r w:rsidRPr="005A48A4">
        <w:rPr>
          <w:rFonts w:ascii="Titillium" w:hAnsi="Titillium"/>
        </w:rPr>
        <w:t>(X marks the number of the contribution if the first author is sending more than one paper)</w:t>
      </w:r>
    </w:p>
    <w:p w:rsidR="00316B8E" w:rsidRPr="005A48A4" w:rsidRDefault="00316B8E" w:rsidP="00316B8E">
      <w:pPr>
        <w:ind w:firstLine="709"/>
        <w:rPr>
          <w:rFonts w:ascii="Titillium" w:hAnsi="Titillium"/>
        </w:rPr>
      </w:pPr>
    </w:p>
    <w:p w:rsidR="00316B8E" w:rsidRPr="005A48A4" w:rsidRDefault="00316B8E" w:rsidP="00316B8E">
      <w:pPr>
        <w:ind w:firstLine="709"/>
        <w:rPr>
          <w:rFonts w:ascii="Titillium" w:hAnsi="Titillium"/>
          <w:b/>
        </w:rPr>
      </w:pPr>
      <w:r w:rsidRPr="005A48A4">
        <w:rPr>
          <w:rFonts w:ascii="Titillium" w:hAnsi="Titillium"/>
          <w:b/>
        </w:rPr>
        <w:t xml:space="preserve">In case the electronic record </w:t>
      </w:r>
      <w:proofErr w:type="gramStart"/>
      <w:r w:rsidRPr="005A48A4">
        <w:rPr>
          <w:rFonts w:ascii="Titillium" w:hAnsi="Titillium"/>
          <w:b/>
        </w:rPr>
        <w:t>cannot be sent</w:t>
      </w:r>
      <w:proofErr w:type="gramEnd"/>
      <w:r w:rsidRPr="005A48A4">
        <w:rPr>
          <w:rFonts w:ascii="Titillium" w:hAnsi="Titillium"/>
          <w:b/>
        </w:rPr>
        <w:t xml:space="preserve"> by e-mail due to its size, it can also be sent via a link with prior notice to the above e-mail address.</w:t>
      </w:r>
    </w:p>
    <w:p w:rsidR="00316B8E" w:rsidRPr="005A48A4" w:rsidRDefault="00316B8E" w:rsidP="00316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316B8E" w:rsidRPr="005A48A4" w:rsidRDefault="00316B8E" w:rsidP="00316B8E">
      <w:pPr>
        <w:jc w:val="both"/>
        <w:rPr>
          <w:b/>
          <w:szCs w:val="24"/>
        </w:rPr>
      </w:pPr>
    </w:p>
    <w:p w:rsidR="00316B8E" w:rsidRPr="005A48A4" w:rsidRDefault="00316B8E" w:rsidP="00316B8E"/>
    <w:p w:rsidR="003F0573" w:rsidRPr="005A48A4" w:rsidRDefault="00316B8E" w:rsidP="00316B8E">
      <w:pPr>
        <w:rPr>
          <w:rFonts w:ascii="Titillium" w:hAnsi="Titillium"/>
        </w:rPr>
        <w:sectPr w:rsidR="003F0573" w:rsidRPr="005A48A4" w:rsidSect="00306880">
          <w:headerReference w:type="default" r:id="rId10"/>
          <w:pgSz w:w="12240" w:h="15840" w:code="1"/>
          <w:pgMar w:top="1417" w:right="1417" w:bottom="1417" w:left="1417" w:header="283" w:footer="720" w:gutter="0"/>
          <w:cols w:space="720"/>
          <w:docGrid w:linePitch="326"/>
        </w:sectPr>
      </w:pPr>
      <w:r w:rsidRPr="005A48A4">
        <w:rPr>
          <w:b/>
        </w:rPr>
        <w:br w:type="page"/>
      </w:r>
    </w:p>
    <w:p w:rsidR="00127DEC" w:rsidRDefault="00127DEC" w:rsidP="00A743D6">
      <w:pPr>
        <w:rPr>
          <w:b/>
          <w:sz w:val="28"/>
          <w:szCs w:val="28"/>
        </w:rPr>
      </w:pPr>
    </w:p>
    <w:p w:rsidR="00127DEC" w:rsidRPr="00127DEC" w:rsidRDefault="00127DEC" w:rsidP="00127DEC">
      <w:pPr>
        <w:rPr>
          <w:b/>
        </w:rPr>
      </w:pPr>
      <w:r w:rsidRPr="00127DEC">
        <w:rPr>
          <w:b/>
          <w:szCs w:val="24"/>
        </w:rPr>
        <w:t>Name and surname</w:t>
      </w:r>
      <w:r w:rsidRPr="00127DEC">
        <w:rPr>
          <w:b/>
          <w:szCs w:val="24"/>
          <w:vertAlign w:val="superscript"/>
        </w:rPr>
        <w:t>1</w:t>
      </w:r>
      <w:r w:rsidRPr="00127DEC">
        <w:rPr>
          <w:b/>
          <w:szCs w:val="24"/>
        </w:rPr>
        <w:t>, Name and surname</w:t>
      </w:r>
      <w:r w:rsidRPr="00127DEC">
        <w:rPr>
          <w:b/>
          <w:szCs w:val="24"/>
          <w:vertAlign w:val="superscript"/>
        </w:rPr>
        <w:t>2</w:t>
      </w:r>
      <w:r w:rsidRPr="00127DEC">
        <w:rPr>
          <w:b/>
          <w:szCs w:val="24"/>
        </w:rPr>
        <w:t>, Name and surname</w:t>
      </w:r>
      <w:r w:rsidRPr="00127DEC">
        <w:rPr>
          <w:b/>
          <w:szCs w:val="24"/>
          <w:vertAlign w:val="superscript"/>
        </w:rPr>
        <w:t>3</w:t>
      </w:r>
      <w:r w:rsidR="00C9377A">
        <w:rPr>
          <w:b/>
          <w:szCs w:val="24"/>
          <w:vertAlign w:val="superscript"/>
        </w:rPr>
        <w:t xml:space="preserve"> </w:t>
      </w:r>
      <w:r w:rsidR="00306880">
        <w:rPr>
          <w:b/>
        </w:rPr>
        <w:t>(</w:t>
      </w:r>
      <w:r w:rsidRPr="00127DEC">
        <w:rPr>
          <w:b/>
          <w:szCs w:val="24"/>
        </w:rPr>
        <w:t xml:space="preserve">Times New Roman, 12 </w:t>
      </w:r>
      <w:proofErr w:type="spellStart"/>
      <w:r w:rsidRPr="00127DEC">
        <w:rPr>
          <w:b/>
          <w:szCs w:val="24"/>
        </w:rPr>
        <w:t>pt</w:t>
      </w:r>
      <w:proofErr w:type="spellEnd"/>
      <w:r>
        <w:rPr>
          <w:b/>
          <w:szCs w:val="24"/>
        </w:rPr>
        <w:t>, bold</w:t>
      </w:r>
      <w:r w:rsidR="00306880">
        <w:rPr>
          <w:b/>
          <w:szCs w:val="24"/>
        </w:rPr>
        <w:t>)</w:t>
      </w:r>
    </w:p>
    <w:p w:rsidR="00127DEC" w:rsidRPr="005A48A4" w:rsidRDefault="00306880" w:rsidP="00127DEC">
      <w:r>
        <w:t>[</w:t>
      </w:r>
      <w:r w:rsidR="00127DEC" w:rsidRPr="00306880">
        <w:rPr>
          <w:i/>
        </w:rPr>
        <w:t>Empty line</w:t>
      </w:r>
      <w:r>
        <w:t>]</w:t>
      </w:r>
    </w:p>
    <w:p w:rsidR="00A743D6" w:rsidRPr="005A48A4" w:rsidRDefault="00A743D6" w:rsidP="00A743D6">
      <w:pPr>
        <w:rPr>
          <w:b/>
          <w:sz w:val="28"/>
          <w:szCs w:val="28"/>
        </w:rPr>
      </w:pPr>
      <w:r w:rsidRPr="005A48A4">
        <w:rPr>
          <w:b/>
          <w:sz w:val="28"/>
          <w:szCs w:val="28"/>
        </w:rPr>
        <w:t xml:space="preserve">TITLE </w:t>
      </w:r>
      <w:r w:rsidR="00306880">
        <w:rPr>
          <w:b/>
          <w:sz w:val="28"/>
          <w:szCs w:val="28"/>
        </w:rPr>
        <w:t>(</w:t>
      </w:r>
      <w:r w:rsidRPr="00127DEC">
        <w:rPr>
          <w:b/>
          <w:sz w:val="28"/>
          <w:szCs w:val="28"/>
        </w:rPr>
        <w:t xml:space="preserve">Bold 14 </w:t>
      </w:r>
      <w:proofErr w:type="spellStart"/>
      <w:r w:rsidRPr="00127DEC">
        <w:rPr>
          <w:b/>
          <w:sz w:val="28"/>
          <w:szCs w:val="28"/>
        </w:rPr>
        <w:t>pt</w:t>
      </w:r>
      <w:proofErr w:type="spellEnd"/>
      <w:r w:rsidRPr="00127DEC">
        <w:rPr>
          <w:b/>
          <w:sz w:val="28"/>
          <w:szCs w:val="28"/>
        </w:rPr>
        <w:t>,</w:t>
      </w:r>
      <w:r w:rsidRPr="005A48A4">
        <w:rPr>
          <w:b/>
          <w:i/>
          <w:sz w:val="28"/>
          <w:szCs w:val="28"/>
        </w:rPr>
        <w:t xml:space="preserve"> </w:t>
      </w:r>
      <w:r w:rsidRPr="005A48A4">
        <w:rPr>
          <w:b/>
          <w:sz w:val="28"/>
          <w:szCs w:val="28"/>
        </w:rPr>
        <w:t>Times New Roman,</w:t>
      </w:r>
      <w:r w:rsidRPr="005A48A4">
        <w:rPr>
          <w:b/>
          <w:i/>
          <w:sz w:val="28"/>
          <w:szCs w:val="28"/>
        </w:rPr>
        <w:t xml:space="preserve"> </w:t>
      </w:r>
      <w:r w:rsidRPr="005A48A4">
        <w:rPr>
          <w:b/>
          <w:sz w:val="28"/>
          <w:szCs w:val="28"/>
        </w:rPr>
        <w:t xml:space="preserve">CAPITAL LETTERS, </w:t>
      </w:r>
      <w:r w:rsidR="00127DEC">
        <w:rPr>
          <w:b/>
          <w:sz w:val="28"/>
          <w:szCs w:val="28"/>
        </w:rPr>
        <w:t>c</w:t>
      </w:r>
      <w:r w:rsidRPr="005A48A4">
        <w:rPr>
          <w:b/>
          <w:sz w:val="28"/>
          <w:szCs w:val="28"/>
        </w:rPr>
        <w:t>entered</w:t>
      </w:r>
      <w:r w:rsidR="00306880">
        <w:rPr>
          <w:b/>
          <w:sz w:val="28"/>
          <w:szCs w:val="28"/>
        </w:rPr>
        <w:t>)</w:t>
      </w:r>
      <w:r w:rsidRPr="005A48A4">
        <w:rPr>
          <w:b/>
          <w:sz w:val="28"/>
          <w:szCs w:val="28"/>
        </w:rPr>
        <w:t xml:space="preserve"> </w:t>
      </w:r>
    </w:p>
    <w:p w:rsidR="00306880" w:rsidRPr="005A48A4" w:rsidRDefault="00306880" w:rsidP="00306880">
      <w:r>
        <w:t>[</w:t>
      </w:r>
      <w:r w:rsidRPr="00306880">
        <w:rPr>
          <w:i/>
        </w:rPr>
        <w:t>Empty line</w:t>
      </w:r>
      <w:r>
        <w:t>]</w:t>
      </w:r>
    </w:p>
    <w:p w:rsidR="0000446C" w:rsidRPr="00306880" w:rsidRDefault="00A743D6" w:rsidP="0000446C">
      <w:pPr>
        <w:rPr>
          <w:i/>
          <w:lang w:val="hr-HR"/>
        </w:rPr>
      </w:pPr>
      <w:r w:rsidRPr="005A48A4">
        <w:rPr>
          <w:b/>
          <w:szCs w:val="24"/>
        </w:rPr>
        <w:t>Abstract</w:t>
      </w:r>
      <w:r w:rsidR="00306880">
        <w:rPr>
          <w:b/>
          <w:szCs w:val="24"/>
        </w:rPr>
        <w:t xml:space="preserve">: </w:t>
      </w:r>
      <w:r w:rsidR="00F62462" w:rsidRPr="0000446C">
        <w:rPr>
          <w:i/>
          <w:szCs w:val="24"/>
        </w:rPr>
        <w:t xml:space="preserve">The abstract should contain </w:t>
      </w:r>
      <w:r w:rsidR="003C31AF" w:rsidRPr="0000446C">
        <w:rPr>
          <w:i/>
          <w:szCs w:val="24"/>
        </w:rPr>
        <w:t xml:space="preserve">no more than 200 words, </w:t>
      </w:r>
      <w:r w:rsidR="00F62462" w:rsidRPr="0000446C">
        <w:rPr>
          <w:i/>
          <w:szCs w:val="24"/>
        </w:rPr>
        <w:t xml:space="preserve">the aims of the work, a description of the materials and methods </w:t>
      </w:r>
      <w:proofErr w:type="gramStart"/>
      <w:r w:rsidR="00F62462" w:rsidRPr="0000446C">
        <w:rPr>
          <w:i/>
          <w:szCs w:val="24"/>
        </w:rPr>
        <w:t>used,</w:t>
      </w:r>
      <w:proofErr w:type="gramEnd"/>
      <w:r w:rsidR="00F62462" w:rsidRPr="0000446C">
        <w:rPr>
          <w:i/>
          <w:szCs w:val="24"/>
        </w:rPr>
        <w:t xml:space="preserve"> results, and conclusions.</w:t>
      </w:r>
      <w:r w:rsidR="0000446C" w:rsidRPr="0000446C">
        <w:t xml:space="preserve"> </w:t>
      </w:r>
      <w:r w:rsidR="00306880" w:rsidRPr="00306880">
        <w:rPr>
          <w:i/>
          <w:lang w:val="hr-HR"/>
        </w:rPr>
        <w:t xml:space="preserve">(Times New Roman font, 12 pt, </w:t>
      </w:r>
      <w:proofErr w:type="spellStart"/>
      <w:r w:rsidR="00306880" w:rsidRPr="00306880">
        <w:rPr>
          <w:i/>
          <w:lang w:val="hr-HR"/>
        </w:rPr>
        <w:t>italic</w:t>
      </w:r>
      <w:proofErr w:type="spellEnd"/>
      <w:r w:rsidR="0000446C" w:rsidRPr="00306880">
        <w:rPr>
          <w:i/>
          <w:szCs w:val="24"/>
        </w:rPr>
        <w:t xml:space="preserve">, </w:t>
      </w:r>
      <w:r w:rsidR="0000446C" w:rsidRPr="00306880">
        <w:rPr>
          <w:b/>
          <w:i/>
          <w:szCs w:val="24"/>
        </w:rPr>
        <w:t>single space</w:t>
      </w:r>
      <w:r w:rsidR="00306880" w:rsidRPr="00306880">
        <w:rPr>
          <w:i/>
          <w:szCs w:val="24"/>
        </w:rPr>
        <w:t>)</w:t>
      </w:r>
    </w:p>
    <w:p w:rsidR="00306880" w:rsidRPr="00306880" w:rsidRDefault="00306880" w:rsidP="00306880">
      <w:r w:rsidRPr="00306880">
        <w:t>[</w:t>
      </w:r>
      <w:r w:rsidRPr="00306880">
        <w:rPr>
          <w:i/>
        </w:rPr>
        <w:t>Empty line</w:t>
      </w:r>
      <w:r w:rsidRPr="00306880">
        <w:t>]</w:t>
      </w:r>
    </w:p>
    <w:p w:rsidR="0000446C" w:rsidRPr="00306880" w:rsidRDefault="00A743D6" w:rsidP="0000446C">
      <w:pPr>
        <w:rPr>
          <w:i/>
          <w:lang w:val="hr-HR"/>
        </w:rPr>
      </w:pPr>
      <w:r w:rsidRPr="005A48A4">
        <w:rPr>
          <w:b/>
        </w:rPr>
        <w:t xml:space="preserve">Keywords: </w:t>
      </w:r>
      <w:r w:rsidR="0000446C" w:rsidRPr="00306880">
        <w:rPr>
          <w:i/>
        </w:rPr>
        <w:t xml:space="preserve">Choose up to five words and/or phrases (of up to three words) describing the work </w:t>
      </w:r>
      <w:r w:rsidR="00306880" w:rsidRPr="00306880">
        <w:rPr>
          <w:i/>
          <w:lang w:val="hr-HR"/>
        </w:rPr>
        <w:t xml:space="preserve">(Times New Roman font, 12 pt, </w:t>
      </w:r>
      <w:proofErr w:type="spellStart"/>
      <w:r w:rsidR="00306880" w:rsidRPr="00306880">
        <w:rPr>
          <w:i/>
          <w:lang w:val="hr-HR"/>
        </w:rPr>
        <w:t>italic</w:t>
      </w:r>
      <w:proofErr w:type="spellEnd"/>
      <w:r w:rsidR="00306880" w:rsidRPr="00306880">
        <w:rPr>
          <w:i/>
          <w:lang w:val="hr-HR"/>
        </w:rPr>
        <w:t>)</w:t>
      </w:r>
    </w:p>
    <w:p w:rsidR="00306880" w:rsidRPr="00306880" w:rsidRDefault="00306880" w:rsidP="00306880">
      <w:r w:rsidRPr="00306880">
        <w:t>[</w:t>
      </w:r>
      <w:r w:rsidRPr="00306880">
        <w:rPr>
          <w:i/>
        </w:rPr>
        <w:t>Empty line</w:t>
      </w:r>
      <w:r w:rsidRPr="00306880">
        <w:t>]</w:t>
      </w:r>
    </w:p>
    <w:p w:rsidR="003C31AF" w:rsidRPr="005A48A4" w:rsidRDefault="003C31AF" w:rsidP="003C31AF">
      <w:r w:rsidRPr="005A48A4">
        <w:rPr>
          <w:b/>
        </w:rPr>
        <w:t xml:space="preserve">INTRODUCTION </w:t>
      </w:r>
    </w:p>
    <w:p w:rsidR="0000446C" w:rsidRDefault="00306880" w:rsidP="003C31AF">
      <w:r>
        <w:t>(</w:t>
      </w:r>
      <w:r w:rsidR="0000446C" w:rsidRPr="005A48A4">
        <w:rPr>
          <w:szCs w:val="24"/>
        </w:rPr>
        <w:t xml:space="preserve">Times New Roman, 12 </w:t>
      </w:r>
      <w:proofErr w:type="spellStart"/>
      <w:r w:rsidR="0000446C" w:rsidRPr="005A48A4">
        <w:rPr>
          <w:szCs w:val="24"/>
        </w:rPr>
        <w:t>pt</w:t>
      </w:r>
      <w:proofErr w:type="spellEnd"/>
      <w:r w:rsidR="00CF0D60">
        <w:rPr>
          <w:szCs w:val="24"/>
        </w:rPr>
        <w:t>, single space</w:t>
      </w:r>
      <w:r>
        <w:t>)</w:t>
      </w:r>
    </w:p>
    <w:p w:rsidR="00306880" w:rsidRPr="00306880" w:rsidRDefault="00306880" w:rsidP="00306880">
      <w:r w:rsidRPr="00306880">
        <w:t>[</w:t>
      </w:r>
      <w:r w:rsidRPr="00306880">
        <w:rPr>
          <w:i/>
        </w:rPr>
        <w:t>Empty line</w:t>
      </w:r>
      <w:r w:rsidRPr="00306880">
        <w:t>]</w:t>
      </w:r>
    </w:p>
    <w:p w:rsidR="003C31AF" w:rsidRPr="005A48A4" w:rsidRDefault="003C31AF" w:rsidP="003C31AF">
      <w:pPr>
        <w:rPr>
          <w:b/>
        </w:rPr>
      </w:pPr>
      <w:r w:rsidRPr="005A48A4">
        <w:rPr>
          <w:b/>
        </w:rPr>
        <w:t xml:space="preserve">MATERIALS AND METHODS </w:t>
      </w:r>
    </w:p>
    <w:p w:rsidR="0000446C" w:rsidRDefault="00306880" w:rsidP="003C31AF">
      <w:r>
        <w:t>(</w:t>
      </w:r>
      <w:r w:rsidR="0000446C" w:rsidRPr="005A48A4">
        <w:rPr>
          <w:szCs w:val="24"/>
        </w:rPr>
        <w:t xml:space="preserve">Times New Roman, 12 </w:t>
      </w:r>
      <w:proofErr w:type="spellStart"/>
      <w:r w:rsidR="0000446C" w:rsidRPr="005A48A4">
        <w:rPr>
          <w:szCs w:val="24"/>
        </w:rPr>
        <w:t>pt</w:t>
      </w:r>
      <w:proofErr w:type="spellEnd"/>
      <w:r w:rsidR="00C9377A">
        <w:rPr>
          <w:szCs w:val="24"/>
        </w:rPr>
        <w:t>, single space</w:t>
      </w:r>
      <w:r>
        <w:t>)</w:t>
      </w:r>
    </w:p>
    <w:p w:rsidR="00306880" w:rsidRPr="00306880" w:rsidRDefault="00306880" w:rsidP="00306880">
      <w:r w:rsidRPr="00306880">
        <w:t>[</w:t>
      </w:r>
      <w:r w:rsidRPr="00306880">
        <w:rPr>
          <w:i/>
        </w:rPr>
        <w:t>Empty line</w:t>
      </w:r>
      <w:r w:rsidRPr="00306880">
        <w:t>]</w:t>
      </w:r>
    </w:p>
    <w:p w:rsidR="0000446C" w:rsidRDefault="00306553" w:rsidP="00306553">
      <w:pPr>
        <w:rPr>
          <w:b/>
        </w:rPr>
      </w:pPr>
      <w:r w:rsidRPr="005A48A4">
        <w:rPr>
          <w:b/>
        </w:rPr>
        <w:t>RE</w:t>
      </w:r>
      <w:r w:rsidR="003C31AF" w:rsidRPr="005A48A4">
        <w:rPr>
          <w:b/>
        </w:rPr>
        <w:t>SULTS</w:t>
      </w:r>
    </w:p>
    <w:p w:rsidR="00306553" w:rsidRPr="005A48A4" w:rsidRDefault="00306880" w:rsidP="00306553">
      <w:pPr>
        <w:rPr>
          <w:b/>
        </w:rPr>
      </w:pPr>
      <w:r>
        <w:t>(</w:t>
      </w:r>
      <w:r w:rsidR="003C31AF" w:rsidRPr="005A48A4">
        <w:rPr>
          <w:szCs w:val="24"/>
        </w:rPr>
        <w:t xml:space="preserve">Times New Roman, 12 </w:t>
      </w:r>
      <w:proofErr w:type="spellStart"/>
      <w:r w:rsidR="003C31AF" w:rsidRPr="005A48A4">
        <w:rPr>
          <w:szCs w:val="24"/>
        </w:rPr>
        <w:t>pt</w:t>
      </w:r>
      <w:proofErr w:type="spellEnd"/>
      <w:r w:rsidR="00C9377A">
        <w:rPr>
          <w:szCs w:val="24"/>
        </w:rPr>
        <w:t>, single space</w:t>
      </w:r>
      <w:r>
        <w:t>)</w:t>
      </w:r>
    </w:p>
    <w:p w:rsidR="00306880" w:rsidRPr="00306880" w:rsidRDefault="00306880" w:rsidP="00306880">
      <w:r w:rsidRPr="00306880">
        <w:t>[</w:t>
      </w:r>
      <w:r w:rsidRPr="00306880">
        <w:rPr>
          <w:i/>
        </w:rPr>
        <w:t>Empty line</w:t>
      </w:r>
      <w:r w:rsidRPr="00306880">
        <w:t>]</w:t>
      </w:r>
    </w:p>
    <w:p w:rsidR="003C31AF" w:rsidRPr="005A48A4" w:rsidRDefault="003C31AF" w:rsidP="003C31AF">
      <w:pPr>
        <w:rPr>
          <w:szCs w:val="24"/>
        </w:rPr>
      </w:pPr>
      <w:r w:rsidRPr="005A48A4">
        <w:rPr>
          <w:szCs w:val="24"/>
        </w:rPr>
        <w:t xml:space="preserve">The results </w:t>
      </w:r>
      <w:proofErr w:type="gramStart"/>
      <w:r w:rsidRPr="005A48A4">
        <w:rPr>
          <w:szCs w:val="24"/>
        </w:rPr>
        <w:t>can be presented</w:t>
      </w:r>
      <w:proofErr w:type="gramEnd"/>
      <w:r w:rsidRPr="005A48A4">
        <w:rPr>
          <w:szCs w:val="24"/>
        </w:rPr>
        <w:t xml:space="preserve"> as text, in tables or in figures. The same results </w:t>
      </w:r>
      <w:proofErr w:type="gramStart"/>
      <w:r w:rsidRPr="005A48A4">
        <w:rPr>
          <w:szCs w:val="24"/>
        </w:rPr>
        <w:t>must not be presented</w:t>
      </w:r>
      <w:proofErr w:type="gramEnd"/>
      <w:r w:rsidRPr="005A48A4">
        <w:rPr>
          <w:szCs w:val="24"/>
        </w:rPr>
        <w:t xml:space="preserve"> in two or more ways.</w:t>
      </w:r>
    </w:p>
    <w:p w:rsidR="00306880" w:rsidRPr="00306880" w:rsidRDefault="00306880" w:rsidP="00306880">
      <w:r w:rsidRPr="00306880">
        <w:t>[</w:t>
      </w:r>
      <w:r w:rsidRPr="00306880">
        <w:rPr>
          <w:i/>
        </w:rPr>
        <w:t>Empty line</w:t>
      </w:r>
      <w:r w:rsidRPr="00306880">
        <w:t>]</w:t>
      </w:r>
    </w:p>
    <w:p w:rsidR="00306553" w:rsidRPr="005A48A4" w:rsidRDefault="003C31AF" w:rsidP="00306553">
      <w:r w:rsidRPr="005A48A4">
        <w:t>Example of a table:</w:t>
      </w:r>
    </w:p>
    <w:p w:rsidR="00CC69D9" w:rsidRPr="00CC69D9" w:rsidRDefault="00CC69D9" w:rsidP="00CC69D9">
      <w:r w:rsidRPr="00CC69D9">
        <w:t>[</w:t>
      </w:r>
      <w:r w:rsidRPr="00CC69D9">
        <w:rPr>
          <w:i/>
        </w:rPr>
        <w:t>Empty line</w:t>
      </w:r>
      <w:r>
        <w:rPr>
          <w:i/>
        </w:rPr>
        <w:t xml:space="preserve"> before table</w:t>
      </w:r>
      <w:r w:rsidRPr="00CC69D9">
        <w:t>]</w:t>
      </w:r>
    </w:p>
    <w:p w:rsidR="00306553" w:rsidRPr="005A48A4" w:rsidRDefault="003C31AF" w:rsidP="003C31AF">
      <w:r w:rsidRPr="005A48A4">
        <w:rPr>
          <w:b/>
        </w:rPr>
        <w:t>Table</w:t>
      </w:r>
      <w:r w:rsidR="00306553" w:rsidRPr="005A48A4">
        <w:rPr>
          <w:b/>
        </w:rPr>
        <w:t xml:space="preserve"> 2</w:t>
      </w:r>
      <w:r w:rsidR="00306553" w:rsidRPr="005A48A4">
        <w:t xml:space="preserve">.  </w:t>
      </w:r>
      <w:r w:rsidRPr="005A48A4">
        <w:t xml:space="preserve">Prevalence of respiratory symptoms </w:t>
      </w:r>
      <w:r w:rsidR="00306880">
        <w:t>(</w:t>
      </w:r>
      <w:r w:rsidR="00DA36FE" w:rsidRPr="005A48A4">
        <w:rPr>
          <w:i/>
        </w:rPr>
        <w:t xml:space="preserve">font </w:t>
      </w:r>
      <w:r w:rsidRPr="005A48A4">
        <w:rPr>
          <w:i/>
        </w:rPr>
        <w:t xml:space="preserve">in the table should be the same as it the text, i.e. </w:t>
      </w:r>
      <w:r w:rsidR="00DA36FE" w:rsidRPr="005A48A4">
        <w:rPr>
          <w:i/>
        </w:rPr>
        <w:t>Times New Roman</w:t>
      </w:r>
      <w:r w:rsidR="00306880"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083"/>
        <w:gridCol w:w="1236"/>
        <w:gridCol w:w="1046"/>
      </w:tblGrid>
      <w:tr w:rsidR="00306553" w:rsidRPr="005A48A4" w:rsidTr="00F54C81">
        <w:tc>
          <w:tcPr>
            <w:tcW w:w="2836" w:type="dxa"/>
          </w:tcPr>
          <w:p w:rsidR="00306553" w:rsidRPr="005A48A4" w:rsidRDefault="003C31AF" w:rsidP="00F54C81">
            <w:pPr>
              <w:rPr>
                <w:i/>
              </w:rPr>
            </w:pPr>
            <w:r w:rsidRPr="005A48A4">
              <w:rPr>
                <w:i/>
              </w:rPr>
              <w:t>Symptoms</w:t>
            </w:r>
          </w:p>
        </w:tc>
        <w:tc>
          <w:tcPr>
            <w:tcW w:w="1083" w:type="dxa"/>
          </w:tcPr>
          <w:p w:rsidR="00306553" w:rsidRPr="005A48A4" w:rsidRDefault="003C31AF" w:rsidP="00F54C81">
            <w:pPr>
              <w:rPr>
                <w:i/>
              </w:rPr>
            </w:pPr>
            <w:r w:rsidRPr="005A48A4">
              <w:rPr>
                <w:i/>
              </w:rPr>
              <w:t>Exposed</w:t>
            </w:r>
          </w:p>
        </w:tc>
        <w:tc>
          <w:tcPr>
            <w:tcW w:w="1236" w:type="dxa"/>
          </w:tcPr>
          <w:p w:rsidR="00306553" w:rsidRPr="005A48A4" w:rsidRDefault="003C31AF" w:rsidP="00F54C81">
            <w:pPr>
              <w:rPr>
                <w:i/>
              </w:rPr>
            </w:pPr>
            <w:r w:rsidRPr="005A48A4">
              <w:rPr>
                <w:i/>
              </w:rPr>
              <w:t>Control</w:t>
            </w:r>
          </w:p>
        </w:tc>
        <w:tc>
          <w:tcPr>
            <w:tcW w:w="1046" w:type="dxa"/>
          </w:tcPr>
          <w:p w:rsidR="00306553" w:rsidRPr="005A48A4" w:rsidRDefault="003C31AF" w:rsidP="00F54C81">
            <w:pPr>
              <w:rPr>
                <w:i/>
              </w:rPr>
            </w:pPr>
            <w:r w:rsidRPr="005A48A4">
              <w:rPr>
                <w:i/>
              </w:rPr>
              <w:t>Overall</w:t>
            </w:r>
          </w:p>
        </w:tc>
      </w:tr>
      <w:tr w:rsidR="00306553" w:rsidRPr="005A48A4" w:rsidTr="00F54C81">
        <w:tc>
          <w:tcPr>
            <w:tcW w:w="2836" w:type="dxa"/>
          </w:tcPr>
          <w:p w:rsidR="00306553" w:rsidRPr="005A48A4" w:rsidRDefault="003C31AF" w:rsidP="00F54C81">
            <w:r w:rsidRPr="005A48A4">
              <w:t>Cough</w:t>
            </w:r>
            <w:r w:rsidR="006459E4">
              <w:t>ing</w:t>
            </w:r>
          </w:p>
        </w:tc>
        <w:tc>
          <w:tcPr>
            <w:tcW w:w="1083" w:type="dxa"/>
          </w:tcPr>
          <w:p w:rsidR="00306553" w:rsidRPr="005A48A4" w:rsidRDefault="00306553" w:rsidP="00F54C81">
            <w:r w:rsidRPr="005A48A4">
              <w:t>70</w:t>
            </w:r>
          </w:p>
        </w:tc>
        <w:tc>
          <w:tcPr>
            <w:tcW w:w="1236" w:type="dxa"/>
          </w:tcPr>
          <w:p w:rsidR="00306553" w:rsidRPr="005A48A4" w:rsidRDefault="00306553" w:rsidP="00F54C81">
            <w:r w:rsidRPr="005A48A4">
              <w:t>65</w:t>
            </w:r>
          </w:p>
        </w:tc>
        <w:tc>
          <w:tcPr>
            <w:tcW w:w="1046" w:type="dxa"/>
          </w:tcPr>
          <w:p w:rsidR="00306553" w:rsidRPr="005A48A4" w:rsidRDefault="00306553" w:rsidP="00F54C81">
            <w:r w:rsidRPr="005A48A4">
              <w:t>135</w:t>
            </w:r>
          </w:p>
        </w:tc>
      </w:tr>
      <w:tr w:rsidR="00306553" w:rsidRPr="005A48A4" w:rsidTr="00F54C81">
        <w:tc>
          <w:tcPr>
            <w:tcW w:w="2836" w:type="dxa"/>
          </w:tcPr>
          <w:p w:rsidR="00306553" w:rsidRPr="005A48A4" w:rsidRDefault="006459E4" w:rsidP="006459E4">
            <w:r>
              <w:t>Irritation of nose or throat</w:t>
            </w:r>
          </w:p>
        </w:tc>
        <w:tc>
          <w:tcPr>
            <w:tcW w:w="1083" w:type="dxa"/>
          </w:tcPr>
          <w:p w:rsidR="00306553" w:rsidRPr="005A48A4" w:rsidRDefault="00306553" w:rsidP="00F54C81">
            <w:r w:rsidRPr="005A48A4">
              <w:t>80</w:t>
            </w:r>
          </w:p>
        </w:tc>
        <w:tc>
          <w:tcPr>
            <w:tcW w:w="1236" w:type="dxa"/>
          </w:tcPr>
          <w:p w:rsidR="00306553" w:rsidRPr="005A48A4" w:rsidRDefault="00306553" w:rsidP="00F54C81">
            <w:r w:rsidRPr="005A48A4">
              <w:t>89</w:t>
            </w:r>
          </w:p>
        </w:tc>
        <w:tc>
          <w:tcPr>
            <w:tcW w:w="1046" w:type="dxa"/>
          </w:tcPr>
          <w:p w:rsidR="00306553" w:rsidRPr="005A48A4" w:rsidRDefault="00306553" w:rsidP="00F54C81">
            <w:r w:rsidRPr="005A48A4">
              <w:t>169</w:t>
            </w:r>
          </w:p>
        </w:tc>
      </w:tr>
      <w:tr w:rsidR="00306553" w:rsidRPr="005A48A4" w:rsidTr="00F54C81">
        <w:tc>
          <w:tcPr>
            <w:tcW w:w="2836" w:type="dxa"/>
          </w:tcPr>
          <w:p w:rsidR="00306553" w:rsidRPr="005A48A4" w:rsidRDefault="003C31AF" w:rsidP="00F54C81">
            <w:r w:rsidRPr="005A48A4">
              <w:t>Overall</w:t>
            </w:r>
          </w:p>
        </w:tc>
        <w:tc>
          <w:tcPr>
            <w:tcW w:w="1083" w:type="dxa"/>
          </w:tcPr>
          <w:p w:rsidR="00306553" w:rsidRPr="005A48A4" w:rsidRDefault="00306553" w:rsidP="00F54C81">
            <w:r w:rsidRPr="005A48A4">
              <w:t>150</w:t>
            </w:r>
          </w:p>
        </w:tc>
        <w:tc>
          <w:tcPr>
            <w:tcW w:w="1236" w:type="dxa"/>
          </w:tcPr>
          <w:p w:rsidR="00306553" w:rsidRPr="005A48A4" w:rsidRDefault="00306553" w:rsidP="00F54C81">
            <w:r w:rsidRPr="005A48A4">
              <w:t>154</w:t>
            </w:r>
          </w:p>
        </w:tc>
        <w:tc>
          <w:tcPr>
            <w:tcW w:w="1046" w:type="dxa"/>
          </w:tcPr>
          <w:p w:rsidR="00306553" w:rsidRPr="005A48A4" w:rsidRDefault="00306553" w:rsidP="00F54C81">
            <w:r w:rsidRPr="005A48A4">
              <w:t>304</w:t>
            </w:r>
          </w:p>
        </w:tc>
      </w:tr>
    </w:tbl>
    <w:p w:rsidR="00F54C81" w:rsidRPr="005A48A4" w:rsidRDefault="00F54C81" w:rsidP="00306553"/>
    <w:p w:rsidR="00CC69D9" w:rsidRPr="00CC69D9" w:rsidRDefault="00F54C81" w:rsidP="00CC69D9">
      <w:pPr>
        <w:tabs>
          <w:tab w:val="center" w:pos="1147"/>
        </w:tabs>
      </w:pPr>
      <w:r w:rsidRPr="005A48A4">
        <w:tab/>
      </w:r>
      <w:r w:rsidRPr="005A48A4">
        <w:br w:type="textWrapping" w:clear="all"/>
      </w:r>
      <w:r w:rsidR="00CC69D9" w:rsidRPr="00CC69D9">
        <w:t>[</w:t>
      </w:r>
      <w:r w:rsidR="00CC69D9" w:rsidRPr="00CC69D9">
        <w:rPr>
          <w:i/>
        </w:rPr>
        <w:t>Empty line</w:t>
      </w:r>
      <w:r w:rsidR="00CC69D9">
        <w:rPr>
          <w:i/>
        </w:rPr>
        <w:t xml:space="preserve"> after table</w:t>
      </w:r>
      <w:r w:rsidR="00CC69D9" w:rsidRPr="00CC69D9">
        <w:t>]</w:t>
      </w:r>
    </w:p>
    <w:p w:rsidR="00306553" w:rsidRPr="005A48A4" w:rsidRDefault="00306553" w:rsidP="00F54C81">
      <w:pPr>
        <w:tabs>
          <w:tab w:val="center" w:pos="1147"/>
        </w:tabs>
      </w:pPr>
    </w:p>
    <w:p w:rsidR="00F54C81" w:rsidRPr="005A48A4" w:rsidRDefault="00F54C81" w:rsidP="00306553">
      <w:pPr>
        <w:sectPr w:rsidR="00F54C81" w:rsidRPr="005A48A4" w:rsidSect="005F44F7">
          <w:footerReference w:type="default" r:id="rId11"/>
          <w:pgSz w:w="12240" w:h="15840" w:code="1"/>
          <w:pgMar w:top="1417" w:right="1417" w:bottom="1417" w:left="1417" w:header="720" w:footer="720" w:gutter="0"/>
          <w:cols w:space="720"/>
          <w:docGrid w:linePitch="326"/>
        </w:sectPr>
      </w:pPr>
    </w:p>
    <w:p w:rsidR="00306553" w:rsidRPr="005A48A4" w:rsidRDefault="00306553" w:rsidP="00306553"/>
    <w:p w:rsidR="00306553" w:rsidRPr="005A48A4" w:rsidRDefault="00734334" w:rsidP="00306553">
      <w:r w:rsidRPr="005A48A4">
        <w:t>Example of a figure</w:t>
      </w:r>
      <w:r w:rsidR="00306553" w:rsidRPr="005A48A4">
        <w:t>:</w:t>
      </w:r>
    </w:p>
    <w:p w:rsidR="00306553" w:rsidRPr="005A48A4" w:rsidRDefault="00306553" w:rsidP="00306553"/>
    <w:p w:rsidR="00306553" w:rsidRPr="005A48A4" w:rsidRDefault="00306553" w:rsidP="00306553">
      <w:r w:rsidRPr="005A48A4">
        <w:rPr>
          <w:noProof/>
          <w:lang w:val="hr-HR" w:eastAsia="hr-HR"/>
        </w:rPr>
        <w:drawing>
          <wp:inline distT="0" distB="0" distL="0" distR="0">
            <wp:extent cx="5972175" cy="3895725"/>
            <wp:effectExtent l="0" t="0" r="9525" b="9525"/>
            <wp:docPr id="2" name="Picture 2" descr="Cuk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34" w:rsidRPr="005A48A4" w:rsidRDefault="00734334" w:rsidP="00734334">
      <w:r w:rsidRPr="005A48A4">
        <w:rPr>
          <w:b/>
        </w:rPr>
        <w:t>Figure</w:t>
      </w:r>
      <w:r w:rsidR="00306553" w:rsidRPr="005A48A4">
        <w:rPr>
          <w:b/>
        </w:rPr>
        <w:t xml:space="preserve"> 1</w:t>
      </w:r>
      <w:r w:rsidR="00306553" w:rsidRPr="005A48A4">
        <w:t xml:space="preserve">. </w:t>
      </w:r>
      <w:r w:rsidR="00C9377A" w:rsidRPr="00C9377A">
        <w:t>Num</w:t>
      </w:r>
      <w:r w:rsidR="00C9377A">
        <w:t>ber</w:t>
      </w:r>
      <w:r w:rsidR="00C9377A" w:rsidRPr="00C9377A">
        <w:t>, surface and mass concentration of suspended particles</w:t>
      </w:r>
      <w:r w:rsidRPr="005A48A4">
        <w:t xml:space="preserve"> </w:t>
      </w:r>
      <w:r w:rsidR="00306880">
        <w:t>(</w:t>
      </w:r>
      <w:r w:rsidRPr="005A48A4">
        <w:rPr>
          <w:i/>
        </w:rPr>
        <w:t xml:space="preserve">font in the </w:t>
      </w:r>
      <w:r w:rsidR="00C9377A">
        <w:rPr>
          <w:i/>
        </w:rPr>
        <w:t>figure</w:t>
      </w:r>
      <w:r w:rsidRPr="005A48A4">
        <w:rPr>
          <w:i/>
        </w:rPr>
        <w:t xml:space="preserve"> should be the same as it the text, i.e. Times New Roman</w:t>
      </w:r>
      <w:r w:rsidR="00306880">
        <w:t>)</w:t>
      </w:r>
    </w:p>
    <w:p w:rsidR="00CC69D9" w:rsidRPr="00CC69D9" w:rsidRDefault="00CC69D9" w:rsidP="00CC69D9">
      <w:r w:rsidRPr="00CC69D9">
        <w:t>[</w:t>
      </w:r>
      <w:r w:rsidRPr="00CC69D9">
        <w:rPr>
          <w:i/>
        </w:rPr>
        <w:t>Empty line</w:t>
      </w:r>
      <w:r>
        <w:rPr>
          <w:i/>
        </w:rPr>
        <w:t xml:space="preserve"> after figure</w:t>
      </w:r>
      <w:r w:rsidRPr="00CC69D9">
        <w:t>]</w:t>
      </w:r>
    </w:p>
    <w:p w:rsidR="00C9377A" w:rsidRDefault="00C9377A" w:rsidP="00306553"/>
    <w:p w:rsidR="00306553" w:rsidRDefault="00734334" w:rsidP="00306553">
      <w:r w:rsidRPr="005A48A4">
        <w:t>Example of equation</w:t>
      </w:r>
      <w:r w:rsidR="00306553" w:rsidRPr="005A48A4">
        <w:t>:</w:t>
      </w:r>
    </w:p>
    <w:p w:rsidR="00CC69D9" w:rsidRPr="005A48A4" w:rsidRDefault="00CC69D9" w:rsidP="00306553"/>
    <w:p w:rsidR="00306553" w:rsidRPr="005A48A4" w:rsidRDefault="00734334" w:rsidP="00306553">
      <w:r w:rsidRPr="005A48A4">
        <w:t xml:space="preserve">Equations </w:t>
      </w:r>
      <w:proofErr w:type="gramStart"/>
      <w:r w:rsidRPr="005A48A4">
        <w:t>should be numbered</w:t>
      </w:r>
      <w:proofErr w:type="gramEnd"/>
      <w:r w:rsidRPr="005A48A4">
        <w:t xml:space="preserve"> at the right margin</w:t>
      </w:r>
      <w:r w:rsidR="00306553" w:rsidRPr="005A48A4">
        <w:t xml:space="preserve">: </w:t>
      </w:r>
    </w:p>
    <w:p w:rsidR="00306553" w:rsidRPr="005A48A4" w:rsidRDefault="00306553" w:rsidP="00306553">
      <w:pPr>
        <w:pStyle w:val="Header"/>
        <w:tabs>
          <w:tab w:val="clear" w:pos="4320"/>
          <w:tab w:val="clear" w:pos="8640"/>
        </w:tabs>
        <w:spacing w:line="240" w:lineRule="auto"/>
        <w:rPr>
          <w:lang w:val="en-US"/>
        </w:rPr>
      </w:pPr>
    </w:p>
    <w:p w:rsidR="00306553" w:rsidRPr="005A48A4" w:rsidRDefault="00306553" w:rsidP="00306553">
      <w:pPr>
        <w:tabs>
          <w:tab w:val="right" w:pos="9090"/>
        </w:tabs>
        <w:ind w:firstLine="720"/>
        <w:jc w:val="right"/>
        <w:rPr>
          <w:color w:val="000000"/>
        </w:rPr>
      </w:pPr>
      <w:r w:rsidRPr="005A48A4">
        <w:rPr>
          <w:position w:val="-44"/>
          <w:sz w:val="20"/>
        </w:rPr>
        <w:object w:dxaOrig="336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3pt;height:51.05pt" o:ole="" filled="t">
            <v:imagedata r:id="rId13" o:title=""/>
          </v:shape>
          <o:OLEObject Type="Embed" ProgID="Equation.3" ShapeID="_x0000_i1025" DrawAspect="Content" ObjectID="_1681566589" r:id="rId14"/>
        </w:object>
      </w:r>
      <w:r w:rsidRPr="005A48A4">
        <w:t xml:space="preserve">                                             </w:t>
      </w:r>
      <w:r w:rsidRPr="005A48A4">
        <w:tab/>
        <w:t>(1)</w:t>
      </w:r>
    </w:p>
    <w:p w:rsidR="00306553" w:rsidRPr="005A48A4" w:rsidRDefault="00306553" w:rsidP="00306553">
      <w:pPr>
        <w:rPr>
          <w:color w:val="000000"/>
        </w:rPr>
      </w:pPr>
    </w:p>
    <w:p w:rsidR="00306553" w:rsidRPr="005A48A4" w:rsidRDefault="00734334" w:rsidP="00306553">
      <w:pPr>
        <w:rPr>
          <w:color w:val="000000"/>
        </w:rPr>
      </w:pPr>
      <w:r w:rsidRPr="005A48A4">
        <w:rPr>
          <w:color w:val="000000"/>
        </w:rPr>
        <w:t xml:space="preserve">Symbols </w:t>
      </w:r>
      <w:proofErr w:type="gramStart"/>
      <w:r w:rsidRPr="005A48A4">
        <w:rPr>
          <w:color w:val="000000"/>
        </w:rPr>
        <w:t>should be defined</w:t>
      </w:r>
      <w:proofErr w:type="gramEnd"/>
      <w:r w:rsidRPr="005A48A4">
        <w:rPr>
          <w:color w:val="000000"/>
        </w:rPr>
        <w:t xml:space="preserve"> when first mention</w:t>
      </w:r>
      <w:r w:rsidR="00FA6864">
        <w:rPr>
          <w:color w:val="000000"/>
        </w:rPr>
        <w:t>ed</w:t>
      </w:r>
      <w:r w:rsidRPr="005A48A4">
        <w:rPr>
          <w:color w:val="000000"/>
        </w:rPr>
        <w:t xml:space="preserve"> in the manuscript</w:t>
      </w:r>
      <w:r w:rsidR="00306553" w:rsidRPr="005A48A4">
        <w:rPr>
          <w:color w:val="000000"/>
        </w:rPr>
        <w:t xml:space="preserve">. </w:t>
      </w:r>
    </w:p>
    <w:p w:rsidR="00306553" w:rsidRPr="005A48A4" w:rsidRDefault="00306553" w:rsidP="00306553"/>
    <w:p w:rsidR="00C9377A" w:rsidRDefault="00E437EC" w:rsidP="00306553">
      <w:pPr>
        <w:rPr>
          <w:b/>
        </w:rPr>
      </w:pPr>
      <w:r w:rsidRPr="005A48A4">
        <w:rPr>
          <w:b/>
        </w:rPr>
        <w:t>DISCUSSION</w:t>
      </w:r>
    </w:p>
    <w:p w:rsidR="00CC69D9" w:rsidRDefault="00CC69D9" w:rsidP="00CC69D9">
      <w:r w:rsidRPr="00CC69D9">
        <w:t>[</w:t>
      </w:r>
      <w:r w:rsidRPr="00CC69D9">
        <w:rPr>
          <w:i/>
        </w:rPr>
        <w:t>Empty line</w:t>
      </w:r>
      <w:r w:rsidRPr="00CC69D9">
        <w:t xml:space="preserve">] </w:t>
      </w:r>
    </w:p>
    <w:p w:rsidR="00CC69D9" w:rsidRPr="005A48A4" w:rsidRDefault="00CC69D9" w:rsidP="00CC69D9">
      <w:pPr>
        <w:rPr>
          <w:b/>
          <w:sz w:val="32"/>
        </w:rPr>
      </w:pPr>
      <w:r>
        <w:lastRenderedPageBreak/>
        <w:t>(</w:t>
      </w:r>
      <w:r w:rsidRPr="005A48A4">
        <w:rPr>
          <w:szCs w:val="24"/>
        </w:rPr>
        <w:t xml:space="preserve">Times New Roman, 12 </w:t>
      </w:r>
      <w:proofErr w:type="spellStart"/>
      <w:r w:rsidRPr="005A48A4">
        <w:rPr>
          <w:szCs w:val="24"/>
        </w:rPr>
        <w:t>pt</w:t>
      </w:r>
      <w:proofErr w:type="spellEnd"/>
      <w:r>
        <w:rPr>
          <w:szCs w:val="24"/>
        </w:rPr>
        <w:t>, single space</w:t>
      </w:r>
      <w:r>
        <w:t>)</w:t>
      </w:r>
    </w:p>
    <w:p w:rsidR="00CC69D9" w:rsidRPr="00CC69D9" w:rsidRDefault="00CC69D9" w:rsidP="00CC69D9">
      <w:r w:rsidRPr="00CC69D9">
        <w:t>[</w:t>
      </w:r>
      <w:r w:rsidRPr="00CC69D9">
        <w:rPr>
          <w:i/>
        </w:rPr>
        <w:t>Empty line</w:t>
      </w:r>
      <w:r w:rsidRPr="00CC69D9">
        <w:t>]</w:t>
      </w:r>
    </w:p>
    <w:p w:rsidR="00C9377A" w:rsidRDefault="00E437EC" w:rsidP="00306553">
      <w:pPr>
        <w:rPr>
          <w:b/>
        </w:rPr>
      </w:pPr>
      <w:r w:rsidRPr="005A48A4">
        <w:rPr>
          <w:b/>
        </w:rPr>
        <w:t>CONCLUSIONS</w:t>
      </w:r>
    </w:p>
    <w:p w:rsidR="00CC69D9" w:rsidRPr="00CC69D9" w:rsidRDefault="00CC69D9" w:rsidP="00CC69D9">
      <w:r w:rsidRPr="00CC69D9">
        <w:t>[</w:t>
      </w:r>
      <w:r w:rsidRPr="00CC69D9">
        <w:rPr>
          <w:i/>
        </w:rPr>
        <w:t>Empty line</w:t>
      </w:r>
      <w:r w:rsidRPr="00CC69D9">
        <w:t>]</w:t>
      </w:r>
    </w:p>
    <w:p w:rsidR="00306553" w:rsidRPr="005A48A4" w:rsidRDefault="00306880" w:rsidP="00306553">
      <w:pPr>
        <w:rPr>
          <w:b/>
        </w:rPr>
      </w:pPr>
      <w:r>
        <w:t>(</w:t>
      </w:r>
      <w:r w:rsidR="003C31AF" w:rsidRPr="005A48A4">
        <w:rPr>
          <w:szCs w:val="24"/>
        </w:rPr>
        <w:t xml:space="preserve">Times New Roman, 12 </w:t>
      </w:r>
      <w:proofErr w:type="spellStart"/>
      <w:r w:rsidR="003C31AF" w:rsidRPr="005A48A4">
        <w:rPr>
          <w:szCs w:val="24"/>
        </w:rPr>
        <w:t>pt</w:t>
      </w:r>
      <w:proofErr w:type="spellEnd"/>
      <w:r w:rsidR="00C9377A">
        <w:rPr>
          <w:szCs w:val="24"/>
        </w:rPr>
        <w:t>, single space</w:t>
      </w:r>
      <w:r>
        <w:t>)</w:t>
      </w:r>
    </w:p>
    <w:p w:rsidR="00CC69D9" w:rsidRPr="00CC69D9" w:rsidRDefault="00CC69D9" w:rsidP="00CC69D9">
      <w:r w:rsidRPr="00CC69D9">
        <w:t>[</w:t>
      </w:r>
      <w:r w:rsidRPr="00CC69D9">
        <w:rPr>
          <w:i/>
        </w:rPr>
        <w:t>Empty line</w:t>
      </w:r>
      <w:r w:rsidRPr="00CC69D9">
        <w:t>]</w:t>
      </w:r>
    </w:p>
    <w:p w:rsidR="00306553" w:rsidRPr="005A48A4" w:rsidRDefault="00E437EC" w:rsidP="00306553">
      <w:pPr>
        <w:rPr>
          <w:b/>
        </w:rPr>
      </w:pPr>
      <w:r w:rsidRPr="005A48A4">
        <w:rPr>
          <w:b/>
        </w:rPr>
        <w:t>ACKNOWLEDGEMENT</w:t>
      </w:r>
    </w:p>
    <w:p w:rsidR="00CC69D9" w:rsidRDefault="00CC69D9" w:rsidP="00CC69D9">
      <w:r w:rsidRPr="00CC69D9">
        <w:t>[</w:t>
      </w:r>
      <w:r w:rsidRPr="00CC69D9">
        <w:rPr>
          <w:i/>
        </w:rPr>
        <w:t>Empty line</w:t>
      </w:r>
      <w:r w:rsidRPr="00CC69D9">
        <w:t>]</w:t>
      </w:r>
    </w:p>
    <w:p w:rsidR="00CC69D9" w:rsidRPr="00CC69D9" w:rsidRDefault="00CC69D9" w:rsidP="00CC69D9">
      <w:r w:rsidRPr="00CC69D9">
        <w:t xml:space="preserve">(Times New Roman, 12 </w:t>
      </w:r>
      <w:proofErr w:type="spellStart"/>
      <w:r w:rsidRPr="00CC69D9">
        <w:t>pt</w:t>
      </w:r>
      <w:proofErr w:type="spellEnd"/>
      <w:r w:rsidRPr="00CC69D9">
        <w:t>, single space)</w:t>
      </w:r>
    </w:p>
    <w:p w:rsidR="00CC69D9" w:rsidRPr="00CC69D9" w:rsidRDefault="00CC69D9" w:rsidP="00CC69D9">
      <w:r w:rsidRPr="00CC69D9">
        <w:t>[</w:t>
      </w:r>
      <w:r w:rsidRPr="00CC69D9">
        <w:rPr>
          <w:i/>
        </w:rPr>
        <w:t>Empty line</w:t>
      </w:r>
      <w:r w:rsidRPr="00CC69D9">
        <w:t>]</w:t>
      </w:r>
    </w:p>
    <w:p w:rsidR="00306553" w:rsidRPr="005A48A4" w:rsidRDefault="00E437EC" w:rsidP="00306553">
      <w:pPr>
        <w:rPr>
          <w:b/>
        </w:rPr>
      </w:pPr>
      <w:r w:rsidRPr="005A48A4">
        <w:rPr>
          <w:b/>
        </w:rPr>
        <w:t>REFERENCES</w:t>
      </w:r>
    </w:p>
    <w:p w:rsidR="00CC69D9" w:rsidRPr="00CC69D9" w:rsidRDefault="00CC69D9" w:rsidP="00CC69D9">
      <w:r w:rsidRPr="00CC69D9">
        <w:t>[</w:t>
      </w:r>
      <w:r w:rsidRPr="00CC69D9">
        <w:rPr>
          <w:i/>
        </w:rPr>
        <w:t>Empty line</w:t>
      </w:r>
      <w:r w:rsidRPr="00CC69D9">
        <w:t>]</w:t>
      </w:r>
    </w:p>
    <w:p w:rsidR="00306553" w:rsidRPr="005A48A4" w:rsidRDefault="00E437EC" w:rsidP="00FA6864">
      <w:r w:rsidRPr="005A48A4">
        <w:t>Do not use empty line between references. Use</w:t>
      </w:r>
      <w:r w:rsidR="00306553" w:rsidRPr="005A48A4">
        <w:t xml:space="preserve"> </w:t>
      </w:r>
      <w:r w:rsidR="00306553" w:rsidRPr="005A48A4">
        <w:rPr>
          <w:b/>
        </w:rPr>
        <w:t>hanging indent</w:t>
      </w:r>
      <w:r w:rsidR="00306553" w:rsidRPr="005A48A4">
        <w:t xml:space="preserve"> </w:t>
      </w:r>
      <w:r w:rsidRPr="005A48A4">
        <w:t>of</w:t>
      </w:r>
      <w:r w:rsidR="00306553" w:rsidRPr="005A48A4">
        <w:t xml:space="preserve"> 0.75 cm </w:t>
      </w:r>
      <w:r w:rsidRPr="005A48A4">
        <w:t>instead</w:t>
      </w:r>
      <w:r w:rsidR="00306553" w:rsidRPr="005A48A4">
        <w:t xml:space="preserve">, </w:t>
      </w:r>
      <w:r w:rsidRPr="005A48A4">
        <w:t xml:space="preserve">as shown in </w:t>
      </w:r>
      <w:r w:rsidR="00FA6864">
        <w:t xml:space="preserve">the </w:t>
      </w:r>
      <w:r w:rsidRPr="005A48A4">
        <w:t>example</w:t>
      </w:r>
      <w:r w:rsidR="00306553" w:rsidRPr="005A48A4">
        <w:t>.</w:t>
      </w:r>
    </w:p>
    <w:p w:rsidR="00306553" w:rsidRPr="005A48A4" w:rsidRDefault="00306553" w:rsidP="00306553"/>
    <w:p w:rsidR="00306553" w:rsidRPr="005A48A4" w:rsidRDefault="00E437EC" w:rsidP="00306553">
      <w:r w:rsidRPr="005A48A4">
        <w:t>Examples for references</w:t>
      </w:r>
      <w:r w:rsidR="00306553" w:rsidRPr="005A48A4">
        <w:t xml:space="preserve">: </w:t>
      </w:r>
    </w:p>
    <w:p w:rsidR="00306553" w:rsidRPr="005A48A4" w:rsidRDefault="00306553" w:rsidP="00306553"/>
    <w:p w:rsidR="0092655F" w:rsidRPr="005A48A4" w:rsidRDefault="00E437EC" w:rsidP="00E32A1E">
      <w:pPr>
        <w:jc w:val="both"/>
        <w:rPr>
          <w:i/>
        </w:rPr>
      </w:pPr>
      <w:r w:rsidRPr="005A48A4">
        <w:rPr>
          <w:i/>
        </w:rPr>
        <w:t>Manuscript in a journal</w:t>
      </w:r>
      <w:r w:rsidR="005D334E" w:rsidRPr="005A48A4">
        <w:rPr>
          <w:i/>
        </w:rPr>
        <w:t>:</w:t>
      </w:r>
    </w:p>
    <w:p w:rsidR="0092655F" w:rsidRPr="005A48A4" w:rsidRDefault="0092655F" w:rsidP="00E32A1E">
      <w:pPr>
        <w:ind w:left="426" w:hanging="426"/>
        <w:jc w:val="both"/>
      </w:pPr>
      <w:proofErr w:type="spellStart"/>
      <w:r w:rsidRPr="005A48A4">
        <w:t>Ravindra</w:t>
      </w:r>
      <w:proofErr w:type="spellEnd"/>
      <w:r w:rsidRPr="005A48A4">
        <w:t xml:space="preserve"> K, </w:t>
      </w:r>
      <w:proofErr w:type="spellStart"/>
      <w:r w:rsidRPr="005A48A4">
        <w:t>Sokhi</w:t>
      </w:r>
      <w:proofErr w:type="spellEnd"/>
      <w:r w:rsidRPr="005A48A4">
        <w:t xml:space="preserve"> R, </w:t>
      </w:r>
      <w:proofErr w:type="spellStart"/>
      <w:r w:rsidRPr="005A48A4">
        <w:t>Grieken</w:t>
      </w:r>
      <w:proofErr w:type="spellEnd"/>
      <w:r w:rsidRPr="005A48A4">
        <w:t xml:space="preserve"> RV. 2008. Atmospheric polycyclic aromatic hydrocarbons:</w:t>
      </w:r>
      <w:r w:rsidR="00E32A1E" w:rsidRPr="005A48A4">
        <w:t xml:space="preserve"> </w:t>
      </w:r>
      <w:r w:rsidRPr="005A48A4">
        <w:t xml:space="preserve">source attribution, emission factors and regulation. Atmospheric Environment 42: 2895–2921. </w:t>
      </w:r>
      <w:hyperlink r:id="rId15" w:history="1">
        <w:r w:rsidRPr="005A48A4">
          <w:rPr>
            <w:rStyle w:val="Hyperlink"/>
          </w:rPr>
          <w:t>https://doi.org/10.1016/j.atmosenv.2007.12.010</w:t>
        </w:r>
      </w:hyperlink>
      <w:r w:rsidRPr="005A48A4">
        <w:t>.</w:t>
      </w:r>
    </w:p>
    <w:p w:rsidR="005D334E" w:rsidRPr="005A48A4" w:rsidRDefault="005D334E" w:rsidP="00E32A1E">
      <w:pPr>
        <w:jc w:val="both"/>
      </w:pPr>
    </w:p>
    <w:p w:rsidR="005D334E" w:rsidRPr="005A48A4" w:rsidRDefault="00E437EC" w:rsidP="00E32A1E">
      <w:pPr>
        <w:jc w:val="both"/>
        <w:rPr>
          <w:i/>
        </w:rPr>
      </w:pPr>
      <w:r w:rsidRPr="005A48A4">
        <w:rPr>
          <w:i/>
        </w:rPr>
        <w:t>Conference paper in the Book of papers</w:t>
      </w:r>
      <w:r w:rsidR="005D334E" w:rsidRPr="005A48A4">
        <w:rPr>
          <w:i/>
        </w:rPr>
        <w:t xml:space="preserve"> (proceedings):</w:t>
      </w:r>
    </w:p>
    <w:p w:rsidR="001A0D0D" w:rsidRPr="005A48A4" w:rsidRDefault="001A0D0D" w:rsidP="00E32A1E">
      <w:pPr>
        <w:ind w:left="426" w:hanging="426"/>
        <w:jc w:val="both"/>
      </w:pPr>
      <w:proofErr w:type="spellStart"/>
      <w:r w:rsidRPr="005A48A4">
        <w:t>Bešlić</w:t>
      </w:r>
      <w:proofErr w:type="spellEnd"/>
      <w:r w:rsidRPr="005A48A4">
        <w:t xml:space="preserve"> I. 2005. </w:t>
      </w:r>
      <w:proofErr w:type="spellStart"/>
      <w:r w:rsidRPr="005A48A4">
        <w:t>Lebdeće</w:t>
      </w:r>
      <w:proofErr w:type="spellEnd"/>
      <w:r w:rsidRPr="005A48A4">
        <w:t xml:space="preserve"> </w:t>
      </w:r>
      <w:proofErr w:type="spellStart"/>
      <w:r w:rsidRPr="005A48A4">
        <w:t>čestice</w:t>
      </w:r>
      <w:proofErr w:type="spellEnd"/>
      <w:r w:rsidRPr="005A48A4">
        <w:t xml:space="preserve"> u </w:t>
      </w:r>
      <w:proofErr w:type="spellStart"/>
      <w:r w:rsidRPr="005A48A4">
        <w:t>atmosferi</w:t>
      </w:r>
      <w:proofErr w:type="spellEnd"/>
      <w:r w:rsidRPr="005A48A4">
        <w:t xml:space="preserve"> </w:t>
      </w:r>
      <w:proofErr w:type="spellStart"/>
      <w:r w:rsidRPr="005A48A4">
        <w:t>grada</w:t>
      </w:r>
      <w:proofErr w:type="spellEnd"/>
      <w:r w:rsidRPr="005A48A4">
        <w:t xml:space="preserve"> </w:t>
      </w:r>
      <w:proofErr w:type="spellStart"/>
      <w:r w:rsidRPr="005A48A4">
        <w:t>Zagreba</w:t>
      </w:r>
      <w:proofErr w:type="spellEnd"/>
      <w:r w:rsidRPr="005A48A4">
        <w:t xml:space="preserve">. U: </w:t>
      </w:r>
      <w:proofErr w:type="spellStart"/>
      <w:r w:rsidRPr="005A48A4">
        <w:rPr>
          <w:i/>
        </w:rPr>
        <w:t>Zbornik</w:t>
      </w:r>
      <w:proofErr w:type="spellEnd"/>
      <w:r w:rsidRPr="005A48A4">
        <w:rPr>
          <w:i/>
        </w:rPr>
        <w:t xml:space="preserve"> </w:t>
      </w:r>
      <w:proofErr w:type="spellStart"/>
      <w:r w:rsidRPr="005A48A4">
        <w:rPr>
          <w:i/>
        </w:rPr>
        <w:t>radova</w:t>
      </w:r>
      <w:proofErr w:type="spellEnd"/>
      <w:r w:rsidRPr="005A48A4">
        <w:rPr>
          <w:i/>
        </w:rPr>
        <w:t xml:space="preserve"> </w:t>
      </w:r>
      <w:proofErr w:type="spellStart"/>
      <w:r w:rsidRPr="005A48A4">
        <w:rPr>
          <w:i/>
        </w:rPr>
        <w:t>Četvrtog</w:t>
      </w:r>
      <w:proofErr w:type="spellEnd"/>
      <w:r w:rsidRPr="005A48A4">
        <w:rPr>
          <w:i/>
        </w:rPr>
        <w:t xml:space="preserve"> </w:t>
      </w:r>
      <w:proofErr w:type="spellStart"/>
      <w:r w:rsidRPr="005A48A4">
        <w:rPr>
          <w:i/>
        </w:rPr>
        <w:t>hrvatskog</w:t>
      </w:r>
      <w:proofErr w:type="spellEnd"/>
      <w:r w:rsidRPr="005A48A4">
        <w:rPr>
          <w:i/>
        </w:rPr>
        <w:t xml:space="preserve"> </w:t>
      </w:r>
      <w:proofErr w:type="spellStart"/>
      <w:r w:rsidRPr="005A48A4">
        <w:rPr>
          <w:i/>
        </w:rPr>
        <w:t>znanstveno-stručnog</w:t>
      </w:r>
      <w:proofErr w:type="spellEnd"/>
      <w:r w:rsidRPr="005A48A4">
        <w:rPr>
          <w:i/>
        </w:rPr>
        <w:t xml:space="preserve"> </w:t>
      </w:r>
      <w:proofErr w:type="spellStart"/>
      <w:r w:rsidRPr="005A48A4">
        <w:rPr>
          <w:i/>
        </w:rPr>
        <w:t>skupa</w:t>
      </w:r>
      <w:proofErr w:type="spellEnd"/>
      <w:r w:rsidRPr="005A48A4">
        <w:rPr>
          <w:i/>
        </w:rPr>
        <w:t xml:space="preserve"> “</w:t>
      </w:r>
      <w:proofErr w:type="spellStart"/>
      <w:r w:rsidRPr="005A48A4">
        <w:rPr>
          <w:i/>
        </w:rPr>
        <w:t>Zaštita</w:t>
      </w:r>
      <w:proofErr w:type="spellEnd"/>
      <w:r w:rsidRPr="005A48A4">
        <w:rPr>
          <w:i/>
        </w:rPr>
        <w:t xml:space="preserve"> </w:t>
      </w:r>
      <w:proofErr w:type="spellStart"/>
      <w:r w:rsidRPr="005A48A4">
        <w:rPr>
          <w:i/>
        </w:rPr>
        <w:t>zraka</w:t>
      </w:r>
      <w:proofErr w:type="spellEnd"/>
      <w:r w:rsidRPr="005A48A4">
        <w:rPr>
          <w:i/>
        </w:rPr>
        <w:t xml:space="preserve"> ‘05”</w:t>
      </w:r>
      <w:r w:rsidRPr="005A48A4">
        <w:t xml:space="preserve">, </w:t>
      </w:r>
      <w:proofErr w:type="spellStart"/>
      <w:r w:rsidRPr="005A48A4">
        <w:t>Šega</w:t>
      </w:r>
      <w:proofErr w:type="spellEnd"/>
      <w:r w:rsidRPr="005A48A4">
        <w:t xml:space="preserve"> K (</w:t>
      </w:r>
      <w:proofErr w:type="spellStart"/>
      <w:r w:rsidRPr="005A48A4">
        <w:t>ur</w:t>
      </w:r>
      <w:proofErr w:type="spellEnd"/>
      <w:r w:rsidRPr="005A48A4">
        <w:t xml:space="preserve">.), 12-16. </w:t>
      </w:r>
      <w:proofErr w:type="spellStart"/>
      <w:proofErr w:type="gramStart"/>
      <w:r w:rsidRPr="005A48A4">
        <w:t>rujna</w:t>
      </w:r>
      <w:proofErr w:type="spellEnd"/>
      <w:proofErr w:type="gramEnd"/>
      <w:r w:rsidRPr="005A48A4">
        <w:t xml:space="preserve"> 2005., Zadar, </w:t>
      </w:r>
      <w:proofErr w:type="spellStart"/>
      <w:r w:rsidRPr="005A48A4">
        <w:t>Hrvatska</w:t>
      </w:r>
      <w:proofErr w:type="spellEnd"/>
      <w:r w:rsidRPr="005A48A4">
        <w:t xml:space="preserve">, str. 15-26.  </w:t>
      </w:r>
    </w:p>
    <w:p w:rsidR="006F2B97" w:rsidRPr="005A48A4" w:rsidRDefault="00130101" w:rsidP="00E32A1E">
      <w:pPr>
        <w:ind w:left="426" w:hanging="426"/>
        <w:jc w:val="both"/>
      </w:pPr>
      <w:proofErr w:type="spellStart"/>
      <w:r w:rsidRPr="005A48A4">
        <w:t>Vadjic</w:t>
      </w:r>
      <w:proofErr w:type="spellEnd"/>
      <w:r w:rsidRPr="005A48A4">
        <w:t xml:space="preserve"> V</w:t>
      </w:r>
      <w:r w:rsidR="0092655F" w:rsidRPr="005A48A4">
        <w:t xml:space="preserve">. </w:t>
      </w:r>
      <w:r w:rsidRPr="005A48A4">
        <w:t>2003</w:t>
      </w:r>
      <w:r w:rsidR="0092655F" w:rsidRPr="005A48A4">
        <w:t xml:space="preserve">. </w:t>
      </w:r>
      <w:r w:rsidRPr="005A48A4">
        <w:t>Air quality in Croatia monitoring and categorization at regional scale.  P</w:t>
      </w:r>
      <w:r w:rsidR="0092655F" w:rsidRPr="005A48A4">
        <w:t xml:space="preserve">roceedings of the </w:t>
      </w:r>
      <w:r w:rsidRPr="005A48A4">
        <w:t>14</w:t>
      </w:r>
      <w:r w:rsidR="0092655F" w:rsidRPr="005A48A4">
        <w:t xml:space="preserve">th International Conference </w:t>
      </w:r>
      <w:r w:rsidRPr="005A48A4">
        <w:t>“</w:t>
      </w:r>
      <w:r w:rsidR="0092655F" w:rsidRPr="005A48A4">
        <w:t xml:space="preserve">Air Quality </w:t>
      </w:r>
      <w:r w:rsidRPr="005A48A4">
        <w:t xml:space="preserve">– Assessment and Policy at Local, Regional and Global Scales”, </w:t>
      </w:r>
      <w:proofErr w:type="spellStart"/>
      <w:r w:rsidR="001A0D0D" w:rsidRPr="005A48A4">
        <w:t>Šega</w:t>
      </w:r>
      <w:proofErr w:type="spellEnd"/>
      <w:r w:rsidR="001A0D0D" w:rsidRPr="005A48A4">
        <w:t xml:space="preserve"> K (ed.), </w:t>
      </w:r>
      <w:r w:rsidR="006F2B97" w:rsidRPr="005A48A4">
        <w:t xml:space="preserve">6.-10. </w:t>
      </w:r>
      <w:proofErr w:type="spellStart"/>
      <w:proofErr w:type="gramStart"/>
      <w:r w:rsidR="006F2B97" w:rsidRPr="005A48A4">
        <w:t>listopad</w:t>
      </w:r>
      <w:r w:rsidR="001A0D0D" w:rsidRPr="005A48A4">
        <w:t>a</w:t>
      </w:r>
      <w:proofErr w:type="spellEnd"/>
      <w:proofErr w:type="gramEnd"/>
      <w:r w:rsidR="006F2B97" w:rsidRPr="005A48A4">
        <w:t xml:space="preserve"> 2003., </w:t>
      </w:r>
      <w:r w:rsidRPr="005A48A4">
        <w:t xml:space="preserve">Dubrovnik, </w:t>
      </w:r>
      <w:proofErr w:type="spellStart"/>
      <w:r w:rsidR="001A0D0D" w:rsidRPr="005A48A4">
        <w:t>Hrvatska</w:t>
      </w:r>
      <w:proofErr w:type="spellEnd"/>
      <w:r w:rsidRPr="005A48A4">
        <w:t xml:space="preserve">, </w:t>
      </w:r>
      <w:r w:rsidR="001A0D0D" w:rsidRPr="005A48A4">
        <w:t xml:space="preserve">str. </w:t>
      </w:r>
      <w:r w:rsidRPr="005A48A4">
        <w:t>783-792.</w:t>
      </w:r>
    </w:p>
    <w:p w:rsidR="001A0D0D" w:rsidRPr="005A48A4" w:rsidRDefault="001A0D0D" w:rsidP="00E32A1E">
      <w:pPr>
        <w:ind w:left="426" w:hanging="426"/>
        <w:jc w:val="both"/>
      </w:pPr>
    </w:p>
    <w:p w:rsidR="001A0D0D" w:rsidRPr="005A48A4" w:rsidRDefault="00E437EC" w:rsidP="00E32A1E">
      <w:pPr>
        <w:ind w:left="426" w:hanging="426"/>
        <w:jc w:val="both"/>
        <w:rPr>
          <w:i/>
        </w:rPr>
      </w:pPr>
      <w:r w:rsidRPr="005A48A4">
        <w:rPr>
          <w:i/>
        </w:rPr>
        <w:t>Book or chapter in a book</w:t>
      </w:r>
      <w:r w:rsidR="001A0D0D" w:rsidRPr="005A48A4">
        <w:rPr>
          <w:i/>
        </w:rPr>
        <w:t>:</w:t>
      </w:r>
    </w:p>
    <w:p w:rsidR="005D334E" w:rsidRPr="005A48A4" w:rsidRDefault="005D334E" w:rsidP="00E32A1E">
      <w:pPr>
        <w:ind w:left="426" w:hanging="426"/>
        <w:jc w:val="both"/>
      </w:pPr>
      <w:r w:rsidRPr="005A48A4">
        <w:t xml:space="preserve">Sexton K, Ryan PB. 1988. Assessment of human exposure to air pollution: Methods, measurements and models. In </w:t>
      </w:r>
      <w:r w:rsidRPr="005A48A4">
        <w:rPr>
          <w:i/>
        </w:rPr>
        <w:t>Air Pollution, the Automobile and Public Health</w:t>
      </w:r>
      <w:r w:rsidRPr="005A48A4">
        <w:t>, Watson AY, Bates RR, Kennedy D, eds.</w:t>
      </w:r>
      <w:r w:rsidR="001A0D0D" w:rsidRPr="005A48A4">
        <w:t>,</w:t>
      </w:r>
      <w:r w:rsidRPr="005A48A4">
        <w:t xml:space="preserve"> Washington DC: National Academy Press, pp. 123-135</w:t>
      </w:r>
    </w:p>
    <w:p w:rsidR="005D334E" w:rsidRPr="005A48A4" w:rsidRDefault="005D334E" w:rsidP="00E32A1E">
      <w:pPr>
        <w:ind w:left="426" w:hanging="426"/>
        <w:jc w:val="both"/>
        <w:rPr>
          <w:highlight w:val="yellow"/>
        </w:rPr>
      </w:pPr>
      <w:r w:rsidRPr="005A48A4">
        <w:t>WHO (World Health Organization). 1987. Air Quality Guidelines for Europe; WHO: Copenhagen, Denmark.</w:t>
      </w:r>
    </w:p>
    <w:p w:rsidR="002C7BC1" w:rsidRPr="005A48A4" w:rsidRDefault="002C7BC1" w:rsidP="00E32A1E">
      <w:pPr>
        <w:ind w:left="426" w:hanging="426"/>
        <w:jc w:val="both"/>
      </w:pPr>
    </w:p>
    <w:p w:rsidR="002C7BC1" w:rsidRPr="005A48A4" w:rsidRDefault="00E437EC" w:rsidP="00E32A1E">
      <w:pPr>
        <w:ind w:left="426" w:hanging="426"/>
        <w:jc w:val="both"/>
        <w:rPr>
          <w:i/>
        </w:rPr>
      </w:pPr>
      <w:r w:rsidRPr="005A48A4">
        <w:rPr>
          <w:i/>
        </w:rPr>
        <w:t>Source from Internet</w:t>
      </w:r>
      <w:r w:rsidR="002C7BC1" w:rsidRPr="005A48A4">
        <w:rPr>
          <w:i/>
        </w:rPr>
        <w:t>:</w:t>
      </w:r>
    </w:p>
    <w:p w:rsidR="00306553" w:rsidRPr="005A48A4" w:rsidRDefault="002C7BC1" w:rsidP="00CC69D9">
      <w:pPr>
        <w:ind w:left="426" w:hanging="426"/>
        <w:jc w:val="both"/>
        <w:rPr>
          <w:szCs w:val="24"/>
        </w:rPr>
      </w:pPr>
      <w:r w:rsidRPr="005A48A4">
        <w:t>WHO (</w:t>
      </w:r>
      <w:r w:rsidR="00A03572" w:rsidRPr="005A48A4">
        <w:t>World Health Organization</w:t>
      </w:r>
      <w:r w:rsidRPr="005A48A4">
        <w:t>)</w:t>
      </w:r>
      <w:r w:rsidR="00A03572" w:rsidRPr="005A48A4">
        <w:t>. 2016. Global Urban Ambient Air Pollution Database, Geneva,</w:t>
      </w:r>
      <w:r w:rsidRPr="005A48A4">
        <w:t xml:space="preserve"> </w:t>
      </w:r>
      <w:r w:rsidR="00A03572" w:rsidRPr="005A48A4">
        <w:t xml:space="preserve">Switzerland. </w:t>
      </w:r>
      <w:hyperlink r:id="rId16" w:history="1">
        <w:r w:rsidRPr="005A48A4">
          <w:rPr>
            <w:rStyle w:val="Hyperlink"/>
          </w:rPr>
          <w:t>https://www.who.int/airpollution/data/cities-2016/en/</w:t>
        </w:r>
      </w:hyperlink>
      <w:r w:rsidRPr="005A48A4">
        <w:t xml:space="preserve"> (29.4.2021.)</w:t>
      </w:r>
      <w:r w:rsidR="00A03572" w:rsidRPr="005A48A4">
        <w:t>.</w:t>
      </w:r>
      <w:r w:rsidR="0092655F" w:rsidRPr="005A48A4">
        <w:t xml:space="preserve"> </w:t>
      </w:r>
      <w:bookmarkStart w:id="0" w:name="_GoBack"/>
      <w:bookmarkEnd w:id="0"/>
    </w:p>
    <w:p w:rsidR="00306553" w:rsidRPr="005A48A4" w:rsidRDefault="00306553" w:rsidP="004F4764">
      <w:pPr>
        <w:rPr>
          <w:i/>
          <w:szCs w:val="24"/>
        </w:rPr>
      </w:pPr>
    </w:p>
    <w:p w:rsidR="005F44F7" w:rsidRPr="005A48A4" w:rsidRDefault="005F44F7"/>
    <w:sectPr w:rsidR="005F44F7" w:rsidRPr="005A48A4" w:rsidSect="005F44F7">
      <w:footerReference w:type="default" r:id="rId17"/>
      <w:pgSz w:w="12240" w:h="15840" w:code="1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57" w:rsidRDefault="003E5257">
      <w:r>
        <w:separator/>
      </w:r>
    </w:p>
  </w:endnote>
  <w:endnote w:type="continuationSeparator" w:id="0">
    <w:p w:rsidR="003E5257" w:rsidRDefault="003E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62" w:rsidRPr="00FE621B" w:rsidRDefault="00B41962" w:rsidP="003F0573">
    <w:pPr>
      <w:pStyle w:val="Footer"/>
    </w:pPr>
    <w:r w:rsidRPr="00FE621B">
      <w:rPr>
        <w:vertAlign w:val="superscript"/>
      </w:rPr>
      <w:t>1</w:t>
    </w:r>
    <w:r w:rsidR="00B32A50" w:rsidRPr="00FE621B">
      <w:t>Affiliation and</w:t>
    </w:r>
    <w:r w:rsidRPr="00FE621B">
      <w:t xml:space="preserve"> ad</w:t>
    </w:r>
    <w:r w:rsidR="00B32A50" w:rsidRPr="00FE621B">
      <w:t>d</w:t>
    </w:r>
    <w:r w:rsidRPr="00FE621B">
      <w:t>res</w:t>
    </w:r>
    <w:r w:rsidR="00B32A50" w:rsidRPr="00FE621B">
      <w:t>s</w:t>
    </w:r>
    <w:r w:rsidRPr="00FE621B">
      <w:t xml:space="preserve">, </w:t>
    </w:r>
  </w:p>
  <w:p w:rsidR="00B41962" w:rsidRPr="00FE621B" w:rsidRDefault="00B41962" w:rsidP="00FA6864">
    <w:pPr>
      <w:pStyle w:val="Footer"/>
    </w:pPr>
    <w:r w:rsidRPr="00FE621B">
      <w:rPr>
        <w:vertAlign w:val="superscript"/>
      </w:rPr>
      <w:t>2</w:t>
    </w:r>
    <w:r w:rsidR="00FE621B" w:rsidRPr="00FE621B">
      <w:t>Affiliation and address</w:t>
    </w:r>
    <w:r w:rsidRPr="00FE621B">
      <w:t xml:space="preserve">, </w:t>
    </w:r>
  </w:p>
  <w:p w:rsidR="00B41962" w:rsidRPr="00FE621B" w:rsidRDefault="00B41962" w:rsidP="00FA6864">
    <w:pPr>
      <w:pStyle w:val="Footer"/>
    </w:pPr>
    <w:r w:rsidRPr="00FE621B">
      <w:rPr>
        <w:vertAlign w:val="superscript"/>
      </w:rPr>
      <w:t>3</w:t>
    </w:r>
    <w:r w:rsidR="00FE621B" w:rsidRPr="00FE621B">
      <w:t>Affiliation and address</w:t>
    </w:r>
    <w:r w:rsidRPr="00FE621B">
      <w:t xml:space="preserve"> (Times New Roman font, 10 </w:t>
    </w:r>
    <w:proofErr w:type="spellStart"/>
    <w:r w:rsidRPr="00FE621B">
      <w:t>pt</w:t>
    </w:r>
    <w:proofErr w:type="spellEnd"/>
    <w:r w:rsidRPr="00FE621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81" w:rsidRPr="00F54C81" w:rsidRDefault="00F54C81" w:rsidP="00F54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57" w:rsidRDefault="003E5257">
      <w:r>
        <w:separator/>
      </w:r>
    </w:p>
  </w:footnote>
  <w:footnote w:type="continuationSeparator" w:id="0">
    <w:p w:rsidR="003E5257" w:rsidRDefault="003E5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142" w:rsidRPr="00FA6864" w:rsidRDefault="00F20142" w:rsidP="00306880">
    <w:pPr>
      <w:pStyle w:val="Header"/>
      <w:tabs>
        <w:tab w:val="clear" w:pos="8640"/>
        <w:tab w:val="center" w:pos="3686"/>
        <w:tab w:val="left" w:pos="3969"/>
        <w:tab w:val="right" w:pos="7655"/>
        <w:tab w:val="left" w:pos="7797"/>
        <w:tab w:val="left" w:pos="8647"/>
      </w:tabs>
      <w:spacing w:line="276" w:lineRule="auto"/>
      <w:ind w:right="50"/>
      <w:jc w:val="center"/>
      <w:rPr>
        <w:rFonts w:ascii="Titillium" w:hAnsi="Titillium"/>
        <w:b/>
        <w:sz w:val="28"/>
        <w:lang w:val="en-US"/>
      </w:rPr>
    </w:pPr>
    <w:r w:rsidRPr="00FA6864">
      <w:rPr>
        <w:rFonts w:ascii="Titillium" w:hAnsi="Titillium"/>
        <w:b/>
        <w:sz w:val="28"/>
        <w:lang w:val="en-US"/>
      </w:rPr>
      <w:t>12</w:t>
    </w:r>
    <w:r w:rsidRPr="00FA6864">
      <w:rPr>
        <w:rFonts w:ascii="Titillium" w:hAnsi="Titillium"/>
        <w:b/>
        <w:sz w:val="28"/>
        <w:vertAlign w:val="superscript"/>
        <w:lang w:val="en-US"/>
      </w:rPr>
      <w:t>th</w:t>
    </w:r>
    <w:r w:rsidRPr="00FA6864">
      <w:rPr>
        <w:rFonts w:ascii="Titillium" w:hAnsi="Titillium"/>
        <w:b/>
        <w:sz w:val="28"/>
        <w:lang w:val="en-US"/>
      </w:rPr>
      <w:t xml:space="preserve"> CROATIAN SCIENTIFIC AND PROFESSIONAL CONFERENCE</w:t>
    </w:r>
  </w:p>
  <w:p w:rsidR="005F44F7" w:rsidRPr="00FA6864" w:rsidRDefault="00306880" w:rsidP="00306880">
    <w:pPr>
      <w:pStyle w:val="Header"/>
      <w:tabs>
        <w:tab w:val="clear" w:pos="8640"/>
        <w:tab w:val="center" w:pos="3686"/>
        <w:tab w:val="left" w:pos="3969"/>
        <w:tab w:val="right" w:pos="7655"/>
        <w:tab w:val="left" w:pos="7797"/>
        <w:tab w:val="left" w:pos="8647"/>
      </w:tabs>
      <w:spacing w:line="276" w:lineRule="auto"/>
      <w:ind w:right="50" w:firstLine="851"/>
      <w:jc w:val="center"/>
      <w:rPr>
        <w:rFonts w:ascii="Titillium" w:hAnsi="Titillium"/>
        <w:b/>
        <w:sz w:val="28"/>
        <w:lang w:val="en-US"/>
      </w:rPr>
    </w:pPr>
    <w:r w:rsidRPr="00FA6864">
      <w:rPr>
        <w:rFonts w:ascii="Titillium" w:hAnsi="Titillium"/>
        <w:noProof/>
        <w:sz w:val="28"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56515</wp:posOffset>
          </wp:positionV>
          <wp:extent cx="1427480" cy="632460"/>
          <wp:effectExtent l="0" t="0" r="1270" b="0"/>
          <wp:wrapNone/>
          <wp:docPr id="1" name="Picture 1" descr="HUZ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Z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617"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20142" w:rsidRPr="00FA6864">
      <w:rPr>
        <w:rFonts w:ascii="Titillium" w:hAnsi="Titillium"/>
        <w:b/>
        <w:sz w:val="28"/>
        <w:lang w:val="en-US"/>
      </w:rPr>
      <w:t>with</w:t>
    </w:r>
    <w:proofErr w:type="gramEnd"/>
    <w:r w:rsidR="00F20142" w:rsidRPr="00FA6864">
      <w:rPr>
        <w:rFonts w:ascii="Titillium" w:hAnsi="Titillium"/>
        <w:b/>
        <w:sz w:val="28"/>
        <w:lang w:val="en-US"/>
      </w:rPr>
      <w:t xml:space="preserve"> international participation</w:t>
    </w:r>
  </w:p>
  <w:p w:rsidR="00306880" w:rsidRPr="00306880" w:rsidRDefault="00306880" w:rsidP="00306880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  <w:tab w:val="left" w:pos="8647"/>
      </w:tabs>
      <w:spacing w:line="276" w:lineRule="auto"/>
      <w:ind w:left="2160" w:right="50"/>
      <w:jc w:val="center"/>
      <w:rPr>
        <w:rFonts w:ascii="Titillium" w:hAnsi="Titillium"/>
        <w:b/>
        <w:sz w:val="16"/>
        <w:lang w:val="en-US"/>
      </w:rPr>
    </w:pPr>
  </w:p>
  <w:p w:rsidR="005F44F7" w:rsidRPr="00FA6864" w:rsidRDefault="00573945" w:rsidP="00306880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  <w:tab w:val="left" w:pos="8647"/>
        <w:tab w:val="left" w:pos="9498"/>
      </w:tabs>
      <w:spacing w:line="276" w:lineRule="auto"/>
      <w:ind w:left="2160" w:right="50" w:hanging="1451"/>
      <w:jc w:val="center"/>
      <w:rPr>
        <w:rFonts w:ascii="Titillium" w:hAnsi="Titillium"/>
        <w:b/>
        <w:sz w:val="28"/>
        <w:lang w:val="en-US"/>
      </w:rPr>
    </w:pPr>
    <w:r w:rsidRPr="00FA6864">
      <w:rPr>
        <w:rFonts w:ascii="Titillium" w:hAnsi="Titillium"/>
        <w:b/>
        <w:bCs/>
        <w:sz w:val="28"/>
        <w:lang w:val="en-US"/>
      </w:rPr>
      <w:t>“AIR PROTECTION</w:t>
    </w:r>
    <w:r w:rsidR="005F44F7" w:rsidRPr="00FA6864">
      <w:rPr>
        <w:rFonts w:ascii="Titillium" w:hAnsi="Titillium"/>
        <w:b/>
        <w:bCs/>
        <w:sz w:val="28"/>
        <w:lang w:val="en-US"/>
      </w:rPr>
      <w:t xml:space="preserve"> 2021“</w:t>
    </w:r>
  </w:p>
  <w:p w:rsidR="005F44F7" w:rsidRPr="00FA6864" w:rsidRDefault="005F44F7" w:rsidP="00306880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  <w:tab w:val="left" w:pos="8647"/>
      </w:tabs>
      <w:spacing w:line="276" w:lineRule="auto"/>
      <w:ind w:left="2160" w:right="50" w:hanging="1734"/>
      <w:jc w:val="center"/>
      <w:rPr>
        <w:rFonts w:ascii="Titillium" w:hAnsi="Titillium"/>
        <w:b/>
        <w:sz w:val="28"/>
        <w:lang w:val="en-US"/>
      </w:rPr>
    </w:pPr>
    <w:proofErr w:type="spellStart"/>
    <w:r w:rsidRPr="00FA6864">
      <w:rPr>
        <w:rFonts w:ascii="Titillium" w:hAnsi="Titillium"/>
        <w:b/>
        <w:sz w:val="28"/>
        <w:lang w:val="en-US"/>
      </w:rPr>
      <w:t>Medulin</w:t>
    </w:r>
    <w:proofErr w:type="spellEnd"/>
    <w:r w:rsidRPr="00FA6864">
      <w:rPr>
        <w:rFonts w:ascii="Titillium" w:hAnsi="Titillium"/>
        <w:b/>
        <w:sz w:val="28"/>
        <w:lang w:val="en-US"/>
      </w:rPr>
      <w:t xml:space="preserve">, </w:t>
    </w:r>
    <w:r w:rsidR="00573945" w:rsidRPr="00FA6864">
      <w:rPr>
        <w:rFonts w:ascii="Titillium" w:hAnsi="Titillium"/>
        <w:b/>
        <w:sz w:val="28"/>
        <w:lang w:val="en-US"/>
      </w:rPr>
      <w:t>Croatia</w:t>
    </w:r>
    <w:proofErr w:type="gramStart"/>
    <w:r w:rsidR="00573945" w:rsidRPr="00FA6864">
      <w:rPr>
        <w:rFonts w:ascii="Titillium" w:hAnsi="Titillium"/>
        <w:b/>
        <w:sz w:val="28"/>
        <w:lang w:val="en-US"/>
      </w:rPr>
      <w:t>,15</w:t>
    </w:r>
    <w:r w:rsidR="00342D87" w:rsidRPr="00FE621B">
      <w:rPr>
        <w:rFonts w:ascii="Titillium" w:hAnsi="Titillium"/>
        <w:b/>
        <w:sz w:val="28"/>
        <w:vertAlign w:val="superscript"/>
        <w:lang w:val="en-US"/>
      </w:rPr>
      <w:t>th</w:t>
    </w:r>
    <w:proofErr w:type="gramEnd"/>
    <w:r w:rsidR="00573945" w:rsidRPr="00FA6864">
      <w:rPr>
        <w:rFonts w:ascii="Titillium" w:hAnsi="Titillium"/>
        <w:b/>
        <w:sz w:val="28"/>
        <w:lang w:val="en-US"/>
      </w:rPr>
      <w:t xml:space="preserve"> </w:t>
    </w:r>
    <w:r w:rsidR="00FE621B">
      <w:rPr>
        <w:rFonts w:ascii="Titillium" w:hAnsi="Titillium"/>
        <w:b/>
        <w:sz w:val="28"/>
        <w:lang w:val="en-US"/>
      </w:rPr>
      <w:t>–</w:t>
    </w:r>
    <w:r w:rsidR="00FA6864">
      <w:rPr>
        <w:rFonts w:ascii="Titillium" w:hAnsi="Titillium"/>
        <w:b/>
        <w:sz w:val="28"/>
        <w:lang w:val="en-US"/>
      </w:rPr>
      <w:t xml:space="preserve"> </w:t>
    </w:r>
    <w:r w:rsidR="00573945" w:rsidRPr="00FA6864">
      <w:rPr>
        <w:rFonts w:ascii="Titillium" w:hAnsi="Titillium"/>
        <w:b/>
        <w:sz w:val="28"/>
        <w:lang w:val="en-US"/>
      </w:rPr>
      <w:t>17</w:t>
    </w:r>
    <w:r w:rsidR="00FE621B" w:rsidRPr="00FE621B">
      <w:rPr>
        <w:rFonts w:ascii="Titillium" w:hAnsi="Titillium"/>
        <w:b/>
        <w:sz w:val="28"/>
        <w:vertAlign w:val="superscript"/>
        <w:lang w:val="en-US"/>
      </w:rPr>
      <w:t>th</w:t>
    </w:r>
    <w:r w:rsidR="00FE621B">
      <w:rPr>
        <w:rFonts w:ascii="Titillium" w:hAnsi="Titillium"/>
        <w:b/>
        <w:sz w:val="28"/>
        <w:lang w:val="en-US"/>
      </w:rPr>
      <w:t xml:space="preserve"> </w:t>
    </w:r>
    <w:r w:rsidR="00573945" w:rsidRPr="00FA6864">
      <w:rPr>
        <w:rFonts w:ascii="Titillium" w:hAnsi="Titillium"/>
        <w:b/>
        <w:sz w:val="28"/>
        <w:lang w:val="en-US"/>
      </w:rPr>
      <w:t>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3A0218"/>
    <w:multiLevelType w:val="hybridMultilevel"/>
    <w:tmpl w:val="18B07CE4"/>
    <w:lvl w:ilvl="0" w:tplc="71D695D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CEB"/>
    <w:multiLevelType w:val="hybridMultilevel"/>
    <w:tmpl w:val="83B644A4"/>
    <w:lvl w:ilvl="0" w:tplc="71D695D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A2D"/>
    <w:multiLevelType w:val="multilevel"/>
    <w:tmpl w:val="0EA8894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44C328BE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C814BF"/>
    <w:multiLevelType w:val="hybridMultilevel"/>
    <w:tmpl w:val="45D2F360"/>
    <w:lvl w:ilvl="0" w:tplc="71D695D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736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9453C9"/>
    <w:multiLevelType w:val="singleLevel"/>
    <w:tmpl w:val="3656C9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80E312C"/>
    <w:multiLevelType w:val="hybridMultilevel"/>
    <w:tmpl w:val="690C5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7"/>
    <w:rsid w:val="0000446C"/>
    <w:rsid w:val="000266D2"/>
    <w:rsid w:val="00026D45"/>
    <w:rsid w:val="000346D2"/>
    <w:rsid w:val="00056B61"/>
    <w:rsid w:val="00082FCD"/>
    <w:rsid w:val="000A054A"/>
    <w:rsid w:val="000A3F57"/>
    <w:rsid w:val="000B2AD3"/>
    <w:rsid w:val="000C0E06"/>
    <w:rsid w:val="000E3EA2"/>
    <w:rsid w:val="00102E76"/>
    <w:rsid w:val="00122BB0"/>
    <w:rsid w:val="00127DEC"/>
    <w:rsid w:val="00130101"/>
    <w:rsid w:val="00152042"/>
    <w:rsid w:val="001957E7"/>
    <w:rsid w:val="001A0D0D"/>
    <w:rsid w:val="001A1939"/>
    <w:rsid w:val="001A3902"/>
    <w:rsid w:val="001E5F84"/>
    <w:rsid w:val="0020650A"/>
    <w:rsid w:val="00241754"/>
    <w:rsid w:val="00254DB0"/>
    <w:rsid w:val="002B14D5"/>
    <w:rsid w:val="002C7BC1"/>
    <w:rsid w:val="002E501A"/>
    <w:rsid w:val="002F6253"/>
    <w:rsid w:val="00305269"/>
    <w:rsid w:val="00306553"/>
    <w:rsid w:val="00306880"/>
    <w:rsid w:val="00315812"/>
    <w:rsid w:val="00316B8E"/>
    <w:rsid w:val="003240B0"/>
    <w:rsid w:val="00332D5C"/>
    <w:rsid w:val="00342D87"/>
    <w:rsid w:val="00352E61"/>
    <w:rsid w:val="00370E61"/>
    <w:rsid w:val="00373599"/>
    <w:rsid w:val="003C31AF"/>
    <w:rsid w:val="003D61ED"/>
    <w:rsid w:val="003E5257"/>
    <w:rsid w:val="003F0573"/>
    <w:rsid w:val="00447A26"/>
    <w:rsid w:val="00451ECF"/>
    <w:rsid w:val="00481427"/>
    <w:rsid w:val="00483135"/>
    <w:rsid w:val="00487B56"/>
    <w:rsid w:val="00494E40"/>
    <w:rsid w:val="004F4764"/>
    <w:rsid w:val="00504B87"/>
    <w:rsid w:val="00530DD7"/>
    <w:rsid w:val="005521D8"/>
    <w:rsid w:val="00573945"/>
    <w:rsid w:val="00576C07"/>
    <w:rsid w:val="00581DBE"/>
    <w:rsid w:val="00587FA1"/>
    <w:rsid w:val="00593C9B"/>
    <w:rsid w:val="005A48A4"/>
    <w:rsid w:val="005D334E"/>
    <w:rsid w:val="005E08F1"/>
    <w:rsid w:val="005F44F7"/>
    <w:rsid w:val="005F5118"/>
    <w:rsid w:val="00641D4C"/>
    <w:rsid w:val="006459E4"/>
    <w:rsid w:val="006465EF"/>
    <w:rsid w:val="00651519"/>
    <w:rsid w:val="006C0B70"/>
    <w:rsid w:val="006E11EC"/>
    <w:rsid w:val="006E52A4"/>
    <w:rsid w:val="006F2B97"/>
    <w:rsid w:val="006F6513"/>
    <w:rsid w:val="00734334"/>
    <w:rsid w:val="00764470"/>
    <w:rsid w:val="007843EE"/>
    <w:rsid w:val="007D7CEE"/>
    <w:rsid w:val="00826C37"/>
    <w:rsid w:val="008500A1"/>
    <w:rsid w:val="00862DE8"/>
    <w:rsid w:val="008B0AE1"/>
    <w:rsid w:val="008B216D"/>
    <w:rsid w:val="008C22D2"/>
    <w:rsid w:val="00916DA5"/>
    <w:rsid w:val="0092655F"/>
    <w:rsid w:val="009610B8"/>
    <w:rsid w:val="009739F1"/>
    <w:rsid w:val="00977BA6"/>
    <w:rsid w:val="00986E7D"/>
    <w:rsid w:val="009B213A"/>
    <w:rsid w:val="009C0092"/>
    <w:rsid w:val="009E2EAC"/>
    <w:rsid w:val="009F5B5D"/>
    <w:rsid w:val="00A03572"/>
    <w:rsid w:val="00A35ADB"/>
    <w:rsid w:val="00A46105"/>
    <w:rsid w:val="00A743D6"/>
    <w:rsid w:val="00A872CA"/>
    <w:rsid w:val="00A92764"/>
    <w:rsid w:val="00B010A8"/>
    <w:rsid w:val="00B2435D"/>
    <w:rsid w:val="00B32A50"/>
    <w:rsid w:val="00B41962"/>
    <w:rsid w:val="00B73E9B"/>
    <w:rsid w:val="00B95AB1"/>
    <w:rsid w:val="00BD5249"/>
    <w:rsid w:val="00BF521A"/>
    <w:rsid w:val="00C02A55"/>
    <w:rsid w:val="00C16592"/>
    <w:rsid w:val="00C21C89"/>
    <w:rsid w:val="00C45BA0"/>
    <w:rsid w:val="00C653B1"/>
    <w:rsid w:val="00C9377A"/>
    <w:rsid w:val="00CA5DEA"/>
    <w:rsid w:val="00CC69D9"/>
    <w:rsid w:val="00CD1C6B"/>
    <w:rsid w:val="00CE2BEC"/>
    <w:rsid w:val="00CF0D60"/>
    <w:rsid w:val="00CF1171"/>
    <w:rsid w:val="00D0643D"/>
    <w:rsid w:val="00D51939"/>
    <w:rsid w:val="00D57CD1"/>
    <w:rsid w:val="00D72D58"/>
    <w:rsid w:val="00D96B3A"/>
    <w:rsid w:val="00DA36FE"/>
    <w:rsid w:val="00DF0F88"/>
    <w:rsid w:val="00E32A1E"/>
    <w:rsid w:val="00E37C77"/>
    <w:rsid w:val="00E437EC"/>
    <w:rsid w:val="00E70240"/>
    <w:rsid w:val="00E901A0"/>
    <w:rsid w:val="00EB5D2D"/>
    <w:rsid w:val="00EC3F95"/>
    <w:rsid w:val="00EE1954"/>
    <w:rsid w:val="00F11FEF"/>
    <w:rsid w:val="00F15737"/>
    <w:rsid w:val="00F20142"/>
    <w:rsid w:val="00F2425E"/>
    <w:rsid w:val="00F25E11"/>
    <w:rsid w:val="00F524E7"/>
    <w:rsid w:val="00F54C81"/>
    <w:rsid w:val="00F6080B"/>
    <w:rsid w:val="00F62462"/>
    <w:rsid w:val="00F84419"/>
    <w:rsid w:val="00FA62C7"/>
    <w:rsid w:val="00FA6864"/>
    <w:rsid w:val="00FC763A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1A3E0"/>
  <w15:docId w15:val="{83E7ECC8-248D-404E-8BA7-881443A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right="-766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766"/>
      <w:jc w:val="both"/>
      <w:outlineLvl w:val="2"/>
    </w:pPr>
    <w:rPr>
      <w:lang w:val="en-GB"/>
    </w:rPr>
  </w:style>
  <w:style w:type="paragraph" w:styleId="Heading6">
    <w:name w:val="heading 6"/>
    <w:basedOn w:val="Normal"/>
    <w:next w:val="Normal"/>
    <w:qFormat/>
    <w:pPr>
      <w:keepNext/>
      <w:spacing w:before="120" w:line="240" w:lineRule="exact"/>
      <w:ind w:right="-765"/>
      <w:outlineLvl w:val="5"/>
    </w:pPr>
    <w:rPr>
      <w:lang w:val="en-GB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ind w:right="-46"/>
      <w:jc w:val="center"/>
      <w:outlineLvl w:val="7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line="240" w:lineRule="exact"/>
      <w:ind w:right="-766"/>
      <w:jc w:val="center"/>
    </w:pPr>
    <w:rPr>
      <w:b/>
      <w:sz w:val="4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  <w:rPr>
      <w:lang w:val="en-GB"/>
    </w:rPr>
  </w:style>
  <w:style w:type="character" w:customStyle="1" w:styleId="emailstyle15">
    <w:name w:val="emailstyle15"/>
    <w:rPr>
      <w:rFonts w:ascii="Arial" w:hAnsi="Arial"/>
      <w:color w:val="000000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40" w:lineRule="exact"/>
    </w:pPr>
    <w:rPr>
      <w:sz w:val="20"/>
      <w:lang w:val="en-GB"/>
    </w:rPr>
  </w:style>
  <w:style w:type="paragraph" w:styleId="Footer">
    <w:name w:val="footer"/>
    <w:basedOn w:val="Normal"/>
    <w:rsid w:val="000E3EA2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B8E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316B8E"/>
  </w:style>
  <w:style w:type="paragraph" w:styleId="BalloonText">
    <w:name w:val="Balloon Text"/>
    <w:basedOn w:val="Normal"/>
    <w:link w:val="BalloonTextChar"/>
    <w:uiPriority w:val="99"/>
    <w:semiHidden/>
    <w:unhideWhenUsed/>
    <w:rsid w:val="00FA6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nist.gov/cuu/Units/index.html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who.int/airpollution/data/cities-2016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atmosenv.2007.12.01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dovi-zrak2021@huzz.hr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D64F-93DA-47F0-8BB2-06F84F4D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2002: INSTRUCTIONS FOR AUTHORS</vt:lpstr>
    </vt:vector>
  </TitlesOfParts>
  <Company>IMI</Company>
  <LinksUpToDate>false</LinksUpToDate>
  <CharactersWithSpaces>5749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http://physics.nist.gov/cuu/Units/index.html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2002: INSTRUCTIONS FOR AUTHORS</dc:title>
  <dc:creator>Krešimir Šega</dc:creator>
  <cp:lastModifiedBy>rgodec</cp:lastModifiedBy>
  <cp:revision>3</cp:revision>
  <cp:lastPrinted>2003-02-21T16:00:00Z</cp:lastPrinted>
  <dcterms:created xsi:type="dcterms:W3CDTF">2021-05-03T14:05:00Z</dcterms:created>
  <dcterms:modified xsi:type="dcterms:W3CDTF">2021-05-03T15:03:00Z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http://www.zotero.org/styles/environmental-pollution</vt:lpwstr>
  </property>
  <property fmtid="{D5CDD505-2E9C-101B-9397-08002B2CF9AE}" pid="9" name="Mendeley Recent Style Name 3_1">
    <vt:lpwstr>Environmental Pollution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http://www.zotero.org/styles/science-of-the-total-environment</vt:lpwstr>
  </property>
  <property fmtid="{D5CDD505-2E9C-101B-9397-08002B2CF9AE}" pid="21" name="Mendeley Recent Style Name 9_1">
    <vt:lpwstr>Science of the Total Environment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5ccc48d9-db1e-3726-85e3-593100305ccb</vt:lpwstr>
  </property>
  <property fmtid="{D5CDD505-2E9C-101B-9397-08002B2CF9AE}" pid="24" name="Mendeley Citation Style_1">
    <vt:lpwstr>http://www.zotero.org/styles/environmental-pollution</vt:lpwstr>
  </property>
</Properties>
</file>